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5B" w:rsidRPr="001A3073" w:rsidRDefault="00675AAF" w:rsidP="001A3073">
      <w:pPr>
        <w:jc w:val="center"/>
        <w:rPr>
          <w:b/>
          <w:u w:val="single"/>
        </w:rPr>
      </w:pPr>
      <w:bookmarkStart w:id="0" w:name="_GoBack"/>
      <w:bookmarkEnd w:id="0"/>
      <w:r w:rsidRPr="001A3073">
        <w:rPr>
          <w:b/>
          <w:bCs/>
          <w:u w:val="single"/>
          <w:lang w:val="cy-GB"/>
        </w:rPr>
        <w:t>Comisiynydd yr Heddlu a Throseddu De Cymru</w:t>
      </w:r>
    </w:p>
    <w:p w:rsidR="0057564F" w:rsidRPr="001A3073" w:rsidRDefault="00675AAF" w:rsidP="001A3073">
      <w:pPr>
        <w:jc w:val="center"/>
        <w:rPr>
          <w:b/>
          <w:u w:val="single"/>
        </w:rPr>
      </w:pPr>
      <w:r w:rsidRPr="001A3073">
        <w:rPr>
          <w:b/>
          <w:bCs/>
          <w:u w:val="single"/>
          <w:lang w:val="cy-GB"/>
        </w:rPr>
        <w:t>Cod Ymddygiad</w:t>
      </w:r>
    </w:p>
    <w:p w:rsidR="0057564F" w:rsidRDefault="0057564F"/>
    <w:p w:rsidR="00CA205B" w:rsidRPr="00B50BF3" w:rsidRDefault="00675AAF">
      <w:pPr>
        <w:rPr>
          <w:b/>
        </w:rPr>
      </w:pPr>
      <w:r w:rsidRPr="00B50BF3">
        <w:rPr>
          <w:b/>
          <w:bCs/>
          <w:lang w:val="cy-GB"/>
        </w:rPr>
        <w:t>Gweledigaeth y Tîm:</w:t>
      </w:r>
      <w:r w:rsidRPr="00B50BF3">
        <w:rPr>
          <w:lang w:val="cy-GB"/>
        </w:rPr>
        <w:t xml:space="preserve"> </w:t>
      </w:r>
      <w:r w:rsidRPr="00B50BF3">
        <w:rPr>
          <w:b/>
          <w:bCs/>
          <w:lang w:val="cy-GB"/>
        </w:rPr>
        <w:t>Sicrhau mai De Cymru yw'r ardal fwyaf diogel i fyw ynddi, i weithio ynddi ac i ymweld â hi.</w:t>
      </w:r>
      <w:r w:rsidRPr="00B50BF3">
        <w:rPr>
          <w:lang w:val="cy-GB"/>
        </w:rPr>
        <w:t xml:space="preserve"> </w:t>
      </w:r>
    </w:p>
    <w:p w:rsidR="00CA205B" w:rsidRPr="00B50BF3" w:rsidRDefault="00675AAF">
      <w:pPr>
        <w:rPr>
          <w:b/>
        </w:rPr>
      </w:pPr>
      <w:r w:rsidRPr="00CA65FA">
        <w:rPr>
          <w:b/>
          <w:bCs/>
          <w:lang w:val="cy-GB"/>
        </w:rPr>
        <w:t>Cenhadaeth y Tîm:</w:t>
      </w:r>
      <w:r w:rsidRPr="00CA65FA">
        <w:rPr>
          <w:lang w:val="cy-GB"/>
        </w:rPr>
        <w:t xml:space="preserve"> </w:t>
      </w:r>
      <w:r w:rsidRPr="00CA65FA">
        <w:rPr>
          <w:b/>
          <w:bCs/>
          <w:lang w:val="cy-GB"/>
        </w:rPr>
        <w:t xml:space="preserve">Hyrwyddo newid cadarnhaol a hirdymor er mwyn sicrhau bod plismona yn effeithiol a bod ein cymunedau yn ddiogel. </w:t>
      </w:r>
    </w:p>
    <w:p w:rsidR="00B50BF3" w:rsidRPr="00B50BF3" w:rsidRDefault="00675AAF" w:rsidP="00B50BF3">
      <w:pPr>
        <w:rPr>
          <w:b/>
        </w:rPr>
      </w:pPr>
      <w:r w:rsidRPr="00B50BF3">
        <w:rPr>
          <w:b/>
          <w:bCs/>
          <w:lang w:val="cy-GB"/>
        </w:rPr>
        <w:t>Gwerthoedd y Tîm:</w:t>
      </w:r>
      <w:r w:rsidRPr="00B50BF3">
        <w:rPr>
          <w:lang w:val="cy-GB"/>
        </w:rPr>
        <w:t xml:space="preserve"> </w:t>
      </w:r>
      <w:r w:rsidRPr="00B50BF3">
        <w:rPr>
          <w:b/>
          <w:bCs/>
          <w:lang w:val="cy-GB"/>
        </w:rPr>
        <w:t>Arloesol, grymusol, tryloyw, atebol, teg a chefnogol.</w:t>
      </w:r>
    </w:p>
    <w:p w:rsidR="0091256D" w:rsidRPr="00FF5A5B" w:rsidRDefault="0091256D" w:rsidP="00B50BF3">
      <w:pPr>
        <w:jc w:val="right"/>
        <w:rPr>
          <w:b/>
        </w:rPr>
      </w:pPr>
    </w:p>
    <w:p w:rsidR="00C65353" w:rsidRDefault="00675AAF">
      <w:pPr>
        <w:rPr>
          <w:b/>
        </w:rPr>
      </w:pPr>
      <w:r w:rsidRPr="00C65353">
        <w:rPr>
          <w:b/>
          <w:bCs/>
          <w:lang w:val="cy-GB"/>
        </w:rPr>
        <w:t>Cyflwyniad:</w:t>
      </w:r>
    </w:p>
    <w:p w:rsidR="00C65353" w:rsidRDefault="00675AAF">
      <w:r>
        <w:rPr>
          <w:lang w:val="cy-GB"/>
        </w:rPr>
        <w:t>Mae'r Cod hwn yn gymwys i'r staff sy'n gweithio dan arwein</w:t>
      </w:r>
      <w:r>
        <w:rPr>
          <w:lang w:val="cy-GB"/>
        </w:rPr>
        <w:t xml:space="preserve">iad a rheolaeth Prif Weithredwr Swyddfa Comisiynydd yr Heddlu a Throseddu De Cymru. </w:t>
      </w:r>
    </w:p>
    <w:p w:rsidR="00C65353" w:rsidRDefault="00675AAF">
      <w:r>
        <w:rPr>
          <w:lang w:val="cy-GB"/>
        </w:rPr>
        <w:t xml:space="preserve">Mae'r Cod hwn yn rhan o delerau ac amodau cyflogaeth cyflogeion – ymdrinnir ag unrhyw achos o dorri'r telerau ac amodau hyn yn unol â'r gweithdrefnau disgyblu.  </w:t>
      </w:r>
    </w:p>
    <w:p w:rsidR="00C65353" w:rsidRDefault="00675AAF">
      <w:r>
        <w:rPr>
          <w:lang w:val="cy-GB"/>
        </w:rPr>
        <w:t xml:space="preserve">Nid yw'r </w:t>
      </w:r>
      <w:r>
        <w:rPr>
          <w:lang w:val="cy-GB"/>
        </w:rPr>
        <w:t xml:space="preserve">Cod hwn yn gymwys i staff a gyflogir gan y Prif Gwnstabl neu staff dan ei arweiniad. </w:t>
      </w:r>
    </w:p>
    <w:p w:rsidR="00C65353" w:rsidRPr="00C65353" w:rsidRDefault="00675AAF">
      <w:r>
        <w:rPr>
          <w:lang w:val="cy-GB"/>
        </w:rPr>
        <w:t xml:space="preserve">Dylid darllen y Cod hwn ar y cyd â Chod Moeseg y Coleg Plismona. </w:t>
      </w:r>
    </w:p>
    <w:p w:rsidR="00C65353" w:rsidRDefault="00675AAF" w:rsidP="00FF5A5B">
      <w:pPr>
        <w:pStyle w:val="ListParagraph"/>
        <w:numPr>
          <w:ilvl w:val="0"/>
          <w:numId w:val="1"/>
        </w:numPr>
        <w:rPr>
          <w:b/>
        </w:rPr>
      </w:pPr>
      <w:r w:rsidRPr="00FF5A5B">
        <w:rPr>
          <w:b/>
          <w:bCs/>
          <w:lang w:val="cy-GB"/>
        </w:rPr>
        <w:t>Gonestrwydd ac Uniondeb</w:t>
      </w:r>
      <w:r w:rsidRPr="00FF5A5B">
        <w:rPr>
          <w:lang w:val="cy-GB"/>
        </w:rPr>
        <w:t xml:space="preserve"> </w:t>
      </w:r>
    </w:p>
    <w:p w:rsidR="00FF5A5B" w:rsidRDefault="00675AAF" w:rsidP="00FF5A5B">
      <w:r>
        <w:rPr>
          <w:lang w:val="cy-GB"/>
        </w:rPr>
        <w:t>Rhaid i aelodau'r tîm weithredu gyda gonestrwydd ac uniondeb bob amser. Drwy gy</w:t>
      </w:r>
      <w:r>
        <w:rPr>
          <w:lang w:val="cy-GB"/>
        </w:rPr>
        <w:t xml:space="preserve">dymffurfio â hyn, byddwn yn ennyn ymddiriedaeth y cyhoedd, cydweithwyr, rhanddeiliaid ac arweinwyr. </w:t>
      </w:r>
    </w:p>
    <w:p w:rsidR="006D04E4" w:rsidRPr="00F6142C" w:rsidRDefault="00675AAF" w:rsidP="006D04E4">
      <w:pPr>
        <w:pStyle w:val="ListParagraph"/>
        <w:numPr>
          <w:ilvl w:val="0"/>
          <w:numId w:val="1"/>
        </w:numPr>
        <w:rPr>
          <w:b/>
        </w:rPr>
      </w:pPr>
      <w:r w:rsidRPr="00F6142C">
        <w:rPr>
          <w:b/>
          <w:bCs/>
          <w:lang w:val="cy-GB"/>
        </w:rPr>
        <w:t>Parch a Chwrteisi</w:t>
      </w:r>
    </w:p>
    <w:p w:rsidR="006D04E4" w:rsidRDefault="00675AAF" w:rsidP="006D04E4">
      <w:r>
        <w:rPr>
          <w:lang w:val="cy-GB"/>
        </w:rPr>
        <w:t xml:space="preserve">Bydd aelodau'r tîm yn cyflawni eu rolau mewn ffordd barchus a chwrtais, gan fod yn effeithlon, yn drwyadl ac yn broffesiynol bob amser. </w:t>
      </w:r>
      <w:r>
        <w:rPr>
          <w:lang w:val="cy-GB"/>
        </w:rPr>
        <w:t xml:space="preserve">Sicrhau na ellid ystyried yn rhesymol bod ymddygiad ac iaith yn fygythiol, yn ormesol, yn aflonyddu, yn bwlio, yn erlid nac yn sarhaus. </w:t>
      </w:r>
    </w:p>
    <w:p w:rsidR="00F6142C" w:rsidRDefault="00675AAF" w:rsidP="00F6142C">
      <w:pPr>
        <w:pStyle w:val="ListParagraph"/>
        <w:numPr>
          <w:ilvl w:val="0"/>
          <w:numId w:val="1"/>
        </w:numPr>
        <w:rPr>
          <w:b/>
        </w:rPr>
      </w:pPr>
      <w:r w:rsidRPr="00F6142C">
        <w:rPr>
          <w:b/>
          <w:bCs/>
          <w:lang w:val="cy-GB"/>
        </w:rPr>
        <w:t>Cydraddoldeb ac Amrywiaeth</w:t>
      </w:r>
      <w:r w:rsidRPr="00F6142C">
        <w:rPr>
          <w:lang w:val="cy-GB"/>
        </w:rPr>
        <w:t xml:space="preserve"> </w:t>
      </w:r>
    </w:p>
    <w:p w:rsidR="00F6142C" w:rsidRPr="00F66C48" w:rsidRDefault="00675AAF" w:rsidP="00F6142C">
      <w:r w:rsidRPr="00F66C48">
        <w:rPr>
          <w:lang w:val="cy-GB"/>
        </w:rPr>
        <w:t>Cyfrifoldeb personol pawb yw sicrhau eu bod yn dilyn ac yn hyrwyddo cydraddoldeb a chynhwys</w:t>
      </w:r>
      <w:r w:rsidRPr="00F66C48">
        <w:rPr>
          <w:lang w:val="cy-GB"/>
        </w:rPr>
        <w:t>iant yn y gweithle ac yn eu gwaith gyda chymunedau. Ni ddylai cyflogeion wahaniaethu yn erbyn unrhyw unigolyn neu grŵp o bobl, ac ni ddylent aflonyddu nag erlid yn eu gwaith. Mae dyletswydd ar bawb i sicrhau bod amrywiaeth a gwahaniaeth yn cael eu gwerthfa</w:t>
      </w:r>
      <w:r w:rsidRPr="00F66C48">
        <w:rPr>
          <w:lang w:val="cy-GB"/>
        </w:rPr>
        <w:t xml:space="preserve">wrogi, a bod hynny'n amlwg. </w:t>
      </w:r>
    </w:p>
    <w:p w:rsidR="00A52CE0" w:rsidRPr="00A52CE0" w:rsidRDefault="00675AAF" w:rsidP="00A52CE0">
      <w:pPr>
        <w:pStyle w:val="ListParagraph"/>
        <w:numPr>
          <w:ilvl w:val="0"/>
          <w:numId w:val="1"/>
        </w:numPr>
        <w:rPr>
          <w:b/>
        </w:rPr>
      </w:pPr>
      <w:r w:rsidRPr="00A52CE0">
        <w:rPr>
          <w:b/>
          <w:bCs/>
          <w:lang w:val="cy-GB"/>
        </w:rPr>
        <w:t>Stiwardiaeth a Buddiannau Personol</w:t>
      </w:r>
      <w:r w:rsidRPr="00A52CE0">
        <w:rPr>
          <w:lang w:val="cy-GB"/>
        </w:rPr>
        <w:t xml:space="preserve"> </w:t>
      </w:r>
    </w:p>
    <w:p w:rsidR="00A52CE0" w:rsidRDefault="00675AAF" w:rsidP="00A52CE0">
      <w:r>
        <w:rPr>
          <w:lang w:val="cy-GB"/>
        </w:rPr>
        <w:t xml:space="preserve">Ni ddylai unigolion ddefnyddio eiddo, cerbydau na chyfleusterau eraill Comisiynydd yr Heddlu a Throseddu na'r Heddlu heb awdurdod i wneud hynny. </w:t>
      </w:r>
    </w:p>
    <w:p w:rsidR="00F720C9" w:rsidRDefault="00675AAF" w:rsidP="00A52CE0">
      <w:r>
        <w:rPr>
          <w:lang w:val="cy-GB"/>
        </w:rPr>
        <w:t xml:space="preserve">Ni ddylai aelodau'r tîm ganiatáu i'w buddiannau personol wrthdaro â buddiannau'r swyddfa na'r heddlu. Ni ddylid defnyddio safle nac awdurdod unigolyn i roi mantais neu anfantais i unrhyw broses neu unigolyn arall. </w:t>
      </w:r>
    </w:p>
    <w:p w:rsidR="005211FA" w:rsidRDefault="00675AAF" w:rsidP="005211FA">
      <w:r>
        <w:rPr>
          <w:lang w:val="cy-GB"/>
        </w:rPr>
        <w:lastRenderedPageBreak/>
        <w:t>Mae'n ofynnol i aelodau'r tîm ofyn yn gyn</w:t>
      </w:r>
      <w:r>
        <w:rPr>
          <w:lang w:val="cy-GB"/>
        </w:rPr>
        <w:t xml:space="preserve">taf am gymeradwyo unrhyw fuddiannau'n ffurfiol, megis cyflogaeth eilaidd, ar y lefel briodol yn unol â pholisi'r swyddfa a'u Contract Cyflogaeth, cyn cwblhau'r gwaith papur perthnasol er mwyn ei chofrestru. Dylid datgan a chofnodi'r holl roddion a buddion </w:t>
      </w:r>
      <w:r>
        <w:rPr>
          <w:lang w:val="cy-GB"/>
        </w:rPr>
        <w:t xml:space="preserve">lletygarwch ar y Gofrestr Lletygarwch. </w:t>
      </w:r>
    </w:p>
    <w:p w:rsidR="005211FA" w:rsidRDefault="00675AAF" w:rsidP="005211FA">
      <w:r>
        <w:rPr>
          <w:lang w:val="cy-GB"/>
        </w:rPr>
        <w:t xml:space="preserve">Mae cyfyngiadau gwleidyddol ar swyddi pob aelod o dîm y Comisiynydd, ac eithrio'r Dirprwy Gomisiynydd, oni nodir fel arall. </w:t>
      </w:r>
    </w:p>
    <w:p w:rsidR="00F720C9" w:rsidRPr="009164E0" w:rsidRDefault="00675AAF" w:rsidP="009164E0">
      <w:pPr>
        <w:pStyle w:val="ListParagraph"/>
        <w:numPr>
          <w:ilvl w:val="0"/>
          <w:numId w:val="1"/>
        </w:numPr>
        <w:rPr>
          <w:b/>
        </w:rPr>
      </w:pPr>
      <w:r w:rsidRPr="009164E0">
        <w:rPr>
          <w:b/>
          <w:bCs/>
          <w:lang w:val="cy-GB"/>
        </w:rPr>
        <w:t>Ymddygiad</w:t>
      </w:r>
      <w:r w:rsidRPr="009164E0">
        <w:rPr>
          <w:lang w:val="cy-GB"/>
        </w:rPr>
        <w:t xml:space="preserve"> </w:t>
      </w:r>
    </w:p>
    <w:p w:rsidR="00F720C9" w:rsidRDefault="00675AAF" w:rsidP="00F720C9">
      <w:r>
        <w:rPr>
          <w:lang w:val="cy-GB"/>
        </w:rPr>
        <w:t>Mae aelodau'r tîm yn cynrychioli Comisiynydd yr Heddlu a Throseddu yn ystod oria</w:t>
      </w:r>
      <w:r>
        <w:rPr>
          <w:lang w:val="cy-GB"/>
        </w:rPr>
        <w:t xml:space="preserve">u gwaith a thu hwnt. Felly, dylai ymddygiad y tîm adlewyrchu gwerthoedd a gweledigaeth y swyddfa. </w:t>
      </w:r>
    </w:p>
    <w:p w:rsidR="00D347AA" w:rsidRPr="0091256D" w:rsidRDefault="00675AAF" w:rsidP="00F720C9">
      <w:pPr>
        <w:rPr>
          <w:color w:val="FF0000"/>
        </w:rPr>
      </w:pPr>
      <w:r>
        <w:rPr>
          <w:lang w:val="cy-GB"/>
        </w:rPr>
        <w:t>Rhaid i bobl wybod sut i ddefnyddio'r cyfryngau cymdeithasol a darllen eu cynnwys. Sicrhau bob amser nad ydynt yn ymwneud ag unrhyw weithgarwch a allai danse</w:t>
      </w:r>
      <w:r>
        <w:rPr>
          <w:lang w:val="cy-GB"/>
        </w:rPr>
        <w:t xml:space="preserve">ilio gweledigaeth a gwerthoedd Comisiynydd yr Heddlu a Throseddu. </w:t>
      </w:r>
      <w:r w:rsidR="0091256D">
        <w:rPr>
          <w:color w:val="FF0000"/>
          <w:lang w:val="cy-GB"/>
        </w:rPr>
        <w:t xml:space="preserve"> </w:t>
      </w:r>
    </w:p>
    <w:p w:rsidR="00661452" w:rsidRDefault="00675AAF" w:rsidP="00F720C9">
      <w:r>
        <w:rPr>
          <w:lang w:val="cy-GB"/>
        </w:rPr>
        <w:t xml:space="preserve">Er bod unigolion yn gyfrifol am reoli eu dyddiadur eu hunain, mae'n bwysig dechrau gweithio'n brydlon a bod yn dryloyw mewn perthynas â lleoliadau ac amseroedd gweithio. Dylai aelodau o'r </w:t>
      </w:r>
      <w:r>
        <w:rPr>
          <w:lang w:val="cy-GB"/>
        </w:rPr>
        <w:t xml:space="preserve">tîm sicrhau eu bod wedi'u cyflwyno'n briodol ar gyfer y tasgau maent yn eu cyflawni.  </w:t>
      </w:r>
    </w:p>
    <w:p w:rsidR="00C83374" w:rsidRDefault="00675AAF" w:rsidP="00661452">
      <w:pPr>
        <w:pStyle w:val="ListParagraph"/>
        <w:numPr>
          <w:ilvl w:val="0"/>
          <w:numId w:val="1"/>
        </w:numPr>
        <w:rPr>
          <w:b/>
        </w:rPr>
      </w:pPr>
      <w:r w:rsidRPr="00661452">
        <w:rPr>
          <w:b/>
          <w:bCs/>
          <w:lang w:val="cy-GB"/>
        </w:rPr>
        <w:t>Apwyntiadau a Materion sy'n ymwneud â Chyflogaeth</w:t>
      </w:r>
      <w:r w:rsidRPr="00661452">
        <w:rPr>
          <w:lang w:val="cy-GB"/>
        </w:rPr>
        <w:t xml:space="preserve"> </w:t>
      </w:r>
    </w:p>
    <w:p w:rsidR="00C83374" w:rsidRPr="00C83374" w:rsidRDefault="00675AAF" w:rsidP="00C83374">
      <w:r>
        <w:rPr>
          <w:lang w:val="cy-GB"/>
        </w:rPr>
        <w:t xml:space="preserve">Ni ddylai unigolion gael eu cynnwys mewn apwyntiadau, na phenderfyniadau sy'n ymwneud â disgyblu, dyrchafu na graddio </w:t>
      </w:r>
      <w:r>
        <w:rPr>
          <w:lang w:val="cy-GB"/>
        </w:rPr>
        <w:t xml:space="preserve">os ydynt yn perthyn i'r unigolyn hwnnw neu os oes ganddynt gydberthynas bersonol agos ag ef y tu allan i'r gwaith. </w:t>
      </w:r>
    </w:p>
    <w:p w:rsidR="00A10A56" w:rsidRPr="00A10A56" w:rsidRDefault="00675AAF" w:rsidP="00A10A5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  <w:lang w:val="cy-GB"/>
        </w:rPr>
        <w:t>Herio a Chwynion</w:t>
      </w:r>
    </w:p>
    <w:p w:rsidR="00C83374" w:rsidRDefault="00675AAF" w:rsidP="00A10A56">
      <w:r>
        <w:rPr>
          <w:lang w:val="cy-GB"/>
        </w:rPr>
        <w:t xml:space="preserve">Mae dyletswydd ar bob aelod o'r tîm i herio ymddygiad anfoesol neu amhroffesiynol a dylai fod yn hyderus yn gwneud hynny, heb ystyried hynafedd neu radd, cyhyd â bod hyn yn cael ei wneud yn briodol. </w:t>
      </w:r>
    </w:p>
    <w:p w:rsidR="00A10A56" w:rsidRPr="00F720C9" w:rsidRDefault="00675AAF" w:rsidP="00A10A56">
      <w:r>
        <w:rPr>
          <w:lang w:val="cy-GB"/>
        </w:rPr>
        <w:t>Dylid cyflwyno unrhyw gŵyn fod gweithiwr wedi torri'r Co</w:t>
      </w:r>
      <w:r>
        <w:rPr>
          <w:lang w:val="cy-GB"/>
        </w:rPr>
        <w:t>d Ymddygiad hwn, neu y tybir ei fod wedi torri'r Cod Ymddygiad hwn, i'r Prif Weithredwr (Swyddog Monitro) neu'r Arweinydd Strategol ar gyfer Ansawdd, Safonau a Chydymffurfiaeth (Dirprwy Swyddog Monitro). Dylid cyflwyno unrhyw gŵyn sy'n ymwneud â'r Prif Wei</w:t>
      </w:r>
      <w:r>
        <w:rPr>
          <w:lang w:val="cy-GB"/>
        </w:rPr>
        <w:t xml:space="preserve">thredwr i Gomisiynydd yr Heddlu a Throseddu. </w:t>
      </w:r>
    </w:p>
    <w:sectPr w:rsidR="00A10A56" w:rsidRPr="00F720C9" w:rsidSect="00F7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5AAF">
      <w:pPr>
        <w:spacing w:after="0" w:line="240" w:lineRule="auto"/>
      </w:pPr>
      <w:r>
        <w:separator/>
      </w:r>
    </w:p>
  </w:endnote>
  <w:endnote w:type="continuationSeparator" w:id="0">
    <w:p w:rsidR="00000000" w:rsidRDefault="0067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4" w:rsidRDefault="00675AAF" w:rsidP="00E922C5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  <w:lang w:val="cy-GB"/>
      </w:rPr>
      <w:t> </w:t>
    </w:r>
  </w:p>
  <w:bookmarkEnd w:id="2"/>
  <w:p w:rsidR="008A0E64" w:rsidRDefault="008A0E64" w:rsidP="0035679F">
    <w:pPr>
      <w:pStyle w:val="Footer"/>
    </w:pPr>
  </w:p>
  <w:p w:rsidR="008A0E64" w:rsidRDefault="008A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9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E64" w:rsidRDefault="00675A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E64" w:rsidRDefault="008A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4" w:rsidRDefault="00675AAF" w:rsidP="00E922C5">
    <w:pPr>
      <w:pStyle w:val="Footer"/>
      <w:rPr>
        <w:caps/>
        <w:color w:val="000000"/>
        <w:sz w:val="17"/>
      </w:rPr>
    </w:pPr>
    <w:bookmarkStart w:id="4" w:name="TITUS1FooterFirstPage"/>
    <w:r w:rsidRPr="00E922C5">
      <w:rPr>
        <w:caps/>
        <w:color w:val="000000"/>
        <w:sz w:val="17"/>
        <w:lang w:val="cy-GB"/>
      </w:rPr>
      <w:t> </w:t>
    </w:r>
  </w:p>
  <w:bookmarkEnd w:id="4"/>
  <w:p w:rsidR="008A0E64" w:rsidRDefault="00675AA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A0E64" w:rsidRDefault="008A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5AAF">
      <w:pPr>
        <w:spacing w:after="0" w:line="240" w:lineRule="auto"/>
      </w:pPr>
      <w:r>
        <w:separator/>
      </w:r>
    </w:p>
  </w:footnote>
  <w:footnote w:type="continuationSeparator" w:id="0">
    <w:p w:rsidR="00000000" w:rsidRDefault="0067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4" w:rsidRDefault="00675AAF" w:rsidP="00E922C5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  <w:lang w:val="cy-GB"/>
      </w:rPr>
      <w:t> </w:t>
    </w:r>
  </w:p>
  <w:bookmarkEnd w:id="1"/>
  <w:p w:rsidR="008A0E64" w:rsidRDefault="008A0E64" w:rsidP="001A3073">
    <w:pPr>
      <w:pStyle w:val="Header"/>
    </w:pPr>
  </w:p>
  <w:p w:rsidR="008A0E64" w:rsidRDefault="008A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4" w:rsidRPr="00E62C37" w:rsidRDefault="00675AAF">
    <w:pPr>
      <w:pStyle w:val="Header"/>
      <w:rPr>
        <w:color w:val="000000"/>
        <w:sz w:val="17"/>
      </w:rPr>
    </w:pPr>
    <w:r>
      <w:rPr>
        <w:noProof/>
        <w:lang w:eastAsia="en-GB"/>
      </w:rPr>
      <w:drawing>
        <wp:inline distT="0" distB="0" distL="0" distR="0">
          <wp:extent cx="1609725" cy="590550"/>
          <wp:effectExtent l="0" t="0" r="9525" b="0"/>
          <wp:docPr id="8" name="swp_logo" descr="http://www.southwalescommissioner.org.uk/media/1081/commissioner-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p_logo" descr="http://www.southwalescommissioner.org.uk/media/1081/commissioner-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4" w:rsidRDefault="00675AAF" w:rsidP="00E922C5">
    <w:pPr>
      <w:pStyle w:val="Header"/>
      <w:rPr>
        <w:color w:val="000000"/>
        <w:sz w:val="17"/>
      </w:rPr>
    </w:pPr>
    <w:bookmarkStart w:id="3" w:name="TITUS1HeaderFirstPage"/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-847725</wp:posOffset>
          </wp:positionH>
          <wp:positionV relativeFrom="paragraph">
            <wp:posOffset>-173355</wp:posOffset>
          </wp:positionV>
          <wp:extent cx="1371600" cy="6254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7480" name="SWPC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lang w:val="cy-GB"/>
      </w:rPr>
      <w:t> </w:t>
    </w:r>
  </w:p>
  <w:bookmarkEnd w:id="3"/>
  <w:p w:rsidR="008A0E64" w:rsidRDefault="008A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B5"/>
    <w:multiLevelType w:val="hybridMultilevel"/>
    <w:tmpl w:val="6D0CCA56"/>
    <w:lvl w:ilvl="0" w:tplc="BBCE7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4573E" w:tentative="1">
      <w:start w:val="1"/>
      <w:numFmt w:val="lowerLetter"/>
      <w:lvlText w:val="%2."/>
      <w:lvlJc w:val="left"/>
      <w:pPr>
        <w:ind w:left="1440" w:hanging="360"/>
      </w:pPr>
    </w:lvl>
    <w:lvl w:ilvl="2" w:tplc="49F21ACC" w:tentative="1">
      <w:start w:val="1"/>
      <w:numFmt w:val="lowerRoman"/>
      <w:lvlText w:val="%3."/>
      <w:lvlJc w:val="right"/>
      <w:pPr>
        <w:ind w:left="2160" w:hanging="180"/>
      </w:pPr>
    </w:lvl>
    <w:lvl w:ilvl="3" w:tplc="521EBD30" w:tentative="1">
      <w:start w:val="1"/>
      <w:numFmt w:val="decimal"/>
      <w:lvlText w:val="%4."/>
      <w:lvlJc w:val="left"/>
      <w:pPr>
        <w:ind w:left="2880" w:hanging="360"/>
      </w:pPr>
    </w:lvl>
    <w:lvl w:ilvl="4" w:tplc="6A28F3EE" w:tentative="1">
      <w:start w:val="1"/>
      <w:numFmt w:val="lowerLetter"/>
      <w:lvlText w:val="%5."/>
      <w:lvlJc w:val="left"/>
      <w:pPr>
        <w:ind w:left="3600" w:hanging="360"/>
      </w:pPr>
    </w:lvl>
    <w:lvl w:ilvl="5" w:tplc="A1A8597E" w:tentative="1">
      <w:start w:val="1"/>
      <w:numFmt w:val="lowerRoman"/>
      <w:lvlText w:val="%6."/>
      <w:lvlJc w:val="right"/>
      <w:pPr>
        <w:ind w:left="4320" w:hanging="180"/>
      </w:pPr>
    </w:lvl>
    <w:lvl w:ilvl="6" w:tplc="BBC06F5A" w:tentative="1">
      <w:start w:val="1"/>
      <w:numFmt w:val="decimal"/>
      <w:lvlText w:val="%7."/>
      <w:lvlJc w:val="left"/>
      <w:pPr>
        <w:ind w:left="5040" w:hanging="360"/>
      </w:pPr>
    </w:lvl>
    <w:lvl w:ilvl="7" w:tplc="5AD4FF26" w:tentative="1">
      <w:start w:val="1"/>
      <w:numFmt w:val="lowerLetter"/>
      <w:lvlText w:val="%8."/>
      <w:lvlJc w:val="left"/>
      <w:pPr>
        <w:ind w:left="5760" w:hanging="360"/>
      </w:pPr>
    </w:lvl>
    <w:lvl w:ilvl="8" w:tplc="1D64D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4F"/>
    <w:rsid w:val="000244E1"/>
    <w:rsid w:val="00100682"/>
    <w:rsid w:val="0011759F"/>
    <w:rsid w:val="00122849"/>
    <w:rsid w:val="001844D1"/>
    <w:rsid w:val="001A3073"/>
    <w:rsid w:val="001B3934"/>
    <w:rsid w:val="001B68F8"/>
    <w:rsid w:val="00272BDF"/>
    <w:rsid w:val="002A2777"/>
    <w:rsid w:val="0035679F"/>
    <w:rsid w:val="00386035"/>
    <w:rsid w:val="004F675C"/>
    <w:rsid w:val="005211FA"/>
    <w:rsid w:val="0057564F"/>
    <w:rsid w:val="00661452"/>
    <w:rsid w:val="00675AAF"/>
    <w:rsid w:val="006D04E4"/>
    <w:rsid w:val="00700985"/>
    <w:rsid w:val="00701CC3"/>
    <w:rsid w:val="007175AE"/>
    <w:rsid w:val="00771930"/>
    <w:rsid w:val="00777C48"/>
    <w:rsid w:val="0081005D"/>
    <w:rsid w:val="00837B44"/>
    <w:rsid w:val="008410EF"/>
    <w:rsid w:val="008A0E64"/>
    <w:rsid w:val="0091256D"/>
    <w:rsid w:val="009164E0"/>
    <w:rsid w:val="00954A9B"/>
    <w:rsid w:val="00994BA5"/>
    <w:rsid w:val="00A06D86"/>
    <w:rsid w:val="00A10A56"/>
    <w:rsid w:val="00A52CE0"/>
    <w:rsid w:val="00AB4BC6"/>
    <w:rsid w:val="00AE43D1"/>
    <w:rsid w:val="00AF3A64"/>
    <w:rsid w:val="00AF5F57"/>
    <w:rsid w:val="00B50BF3"/>
    <w:rsid w:val="00C269B5"/>
    <w:rsid w:val="00C65353"/>
    <w:rsid w:val="00C8052D"/>
    <w:rsid w:val="00C83374"/>
    <w:rsid w:val="00C97971"/>
    <w:rsid w:val="00CA205B"/>
    <w:rsid w:val="00CA65FA"/>
    <w:rsid w:val="00D347AA"/>
    <w:rsid w:val="00D55D1C"/>
    <w:rsid w:val="00D63ACA"/>
    <w:rsid w:val="00DA44E9"/>
    <w:rsid w:val="00DD2584"/>
    <w:rsid w:val="00E62C37"/>
    <w:rsid w:val="00E84CFC"/>
    <w:rsid w:val="00E922C5"/>
    <w:rsid w:val="00ED1D72"/>
    <w:rsid w:val="00F6142C"/>
    <w:rsid w:val="00F66C48"/>
    <w:rsid w:val="00F720C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C6297-CF6E-4610-A754-6A2694E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4F"/>
  </w:style>
  <w:style w:type="paragraph" w:styleId="Footer">
    <w:name w:val="footer"/>
    <w:basedOn w:val="Normal"/>
    <w:link w:val="FooterChar"/>
    <w:uiPriority w:val="99"/>
    <w:unhideWhenUsed/>
    <w:rsid w:val="0057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4F"/>
  </w:style>
  <w:style w:type="paragraph" w:styleId="ListParagraph">
    <w:name w:val="List Paragraph"/>
    <w:basedOn w:val="Normal"/>
    <w:uiPriority w:val="34"/>
    <w:qFormat/>
    <w:rsid w:val="00FF5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uthwalescommissioner.org.uk/e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BC1D-FB02-42D1-B18E-13CB4F2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Armitt,Laura swp57663</dc:creator>
  <cp:lastModifiedBy>Adams,Helen swp90140</cp:lastModifiedBy>
  <cp:revision>2</cp:revision>
  <dcterms:created xsi:type="dcterms:W3CDTF">2020-07-07T09:46:00Z</dcterms:created>
  <dcterms:modified xsi:type="dcterms:W3CDTF">2020-07-07T09:46:00Z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7f8d9f89-5d58-4b69-85ae-a1ad59b0f4ca</vt:lpwstr>
  </property>
  <property fmtid="{D5CDD505-2E9C-101B-9397-08002B2CF9AE}" pid="4" name="Visibility">
    <vt:lpwstr>NOT VISIBLE</vt:lpwstr>
  </property>
</Properties>
</file>