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C4E0C" w14:textId="77777777" w:rsidR="001B4C51" w:rsidRPr="008E7CAB" w:rsidRDefault="00F80D8F" w:rsidP="00F80D8F">
      <w:pPr>
        <w:rPr>
          <w:rFonts w:asciiTheme="majorHAnsi" w:hAnsiTheme="majorHAnsi" w:cstheme="majorHAnsi"/>
          <w:color w:val="1F4E79" w:themeColor="accent1" w:themeShade="80"/>
          <w:sz w:val="32"/>
          <w:szCs w:val="32"/>
        </w:rPr>
      </w:pPr>
      <w:r w:rsidRPr="008E7CAB">
        <w:rPr>
          <w:rFonts w:asciiTheme="majorHAnsi" w:hAnsiTheme="majorHAnsi" w:cstheme="majorHAnsi"/>
          <w:noProof/>
          <w:lang w:eastAsia="en-GB"/>
        </w:rPr>
        <w:drawing>
          <wp:anchor distT="0" distB="0" distL="114300" distR="114300" simplePos="0" relativeHeight="251658240" behindDoc="0" locked="0" layoutInCell="1" allowOverlap="1" wp14:anchorId="6788CAC2" wp14:editId="05D76207">
            <wp:simplePos x="457200" y="1035934"/>
            <wp:positionH relativeFrom="column">
              <wp:align>left</wp:align>
            </wp:positionH>
            <wp:positionV relativeFrom="paragraph">
              <wp:align>top</wp:align>
            </wp:positionV>
            <wp:extent cx="1767291" cy="704626"/>
            <wp:effectExtent l="0" t="0" r="444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291" cy="704626"/>
                    </a:xfrm>
                    <a:prstGeom prst="rect">
                      <a:avLst/>
                    </a:prstGeom>
                    <a:noFill/>
                    <a:ln>
                      <a:noFill/>
                    </a:ln>
                  </pic:spPr>
                </pic:pic>
              </a:graphicData>
            </a:graphic>
          </wp:anchor>
        </w:drawing>
      </w:r>
    </w:p>
    <w:p w14:paraId="278AF9CD" w14:textId="77777777" w:rsidR="00F80D8F" w:rsidRDefault="001B4C51" w:rsidP="001B4C51">
      <w:pPr>
        <w:tabs>
          <w:tab w:val="left" w:pos="2853"/>
        </w:tabs>
        <w:rPr>
          <w:rFonts w:asciiTheme="majorHAnsi" w:hAnsiTheme="majorHAnsi" w:cstheme="majorHAnsi"/>
          <w:color w:val="1F4E79" w:themeColor="accent1" w:themeShade="80"/>
          <w:sz w:val="32"/>
          <w:szCs w:val="32"/>
          <w:u w:val="single"/>
        </w:rPr>
      </w:pPr>
      <w:r w:rsidRPr="008E7CAB">
        <w:rPr>
          <w:rFonts w:asciiTheme="majorHAnsi" w:hAnsiTheme="majorHAnsi" w:cstheme="majorHAnsi"/>
          <w:color w:val="1F4E79" w:themeColor="accent1" w:themeShade="80"/>
          <w:sz w:val="32"/>
          <w:szCs w:val="32"/>
        </w:rPr>
        <w:tab/>
      </w:r>
      <w:r w:rsidRPr="008E7CAB">
        <w:rPr>
          <w:rFonts w:asciiTheme="majorHAnsi" w:hAnsiTheme="majorHAnsi" w:cstheme="majorHAnsi"/>
          <w:color w:val="1F4E79" w:themeColor="accent1" w:themeShade="80"/>
          <w:sz w:val="32"/>
          <w:szCs w:val="32"/>
        </w:rPr>
        <w:tab/>
      </w:r>
      <w:r w:rsidRPr="008E7CAB">
        <w:rPr>
          <w:rFonts w:asciiTheme="majorHAnsi" w:hAnsiTheme="majorHAnsi" w:cstheme="majorHAnsi"/>
          <w:color w:val="1F4E79" w:themeColor="accent1" w:themeShade="80"/>
          <w:sz w:val="32"/>
          <w:szCs w:val="32"/>
        </w:rPr>
        <w:tab/>
      </w:r>
      <w:r w:rsidRPr="008E7CAB">
        <w:rPr>
          <w:rFonts w:asciiTheme="majorHAnsi" w:hAnsiTheme="majorHAnsi" w:cstheme="majorHAnsi"/>
          <w:color w:val="1F4E79" w:themeColor="accent1" w:themeShade="80"/>
          <w:sz w:val="32"/>
          <w:szCs w:val="32"/>
        </w:rPr>
        <w:tab/>
      </w:r>
      <w:r w:rsidR="00F80D8F" w:rsidRPr="008E7CAB">
        <w:rPr>
          <w:rFonts w:asciiTheme="majorHAnsi" w:hAnsiTheme="majorHAnsi" w:cstheme="majorHAnsi"/>
          <w:color w:val="1F4E79" w:themeColor="accent1" w:themeShade="80"/>
          <w:sz w:val="32"/>
          <w:szCs w:val="32"/>
          <w:u w:val="single"/>
        </w:rPr>
        <w:t>Scrutiny &amp; Accountability Board</w:t>
      </w:r>
    </w:p>
    <w:p w14:paraId="199E0657" w14:textId="77777777" w:rsidR="006462E9" w:rsidRPr="00F93E8F" w:rsidRDefault="006462E9" w:rsidP="005D120B">
      <w:pPr>
        <w:tabs>
          <w:tab w:val="left" w:pos="2853"/>
        </w:tabs>
        <w:jc w:val="center"/>
        <w:rPr>
          <w:rFonts w:asciiTheme="majorHAnsi" w:hAnsiTheme="majorHAnsi" w:cstheme="majorHAnsi"/>
          <w:color w:val="1F4E79" w:themeColor="accent1" w:themeShade="80"/>
          <w:sz w:val="32"/>
          <w:szCs w:val="32"/>
          <w:u w:val="single"/>
        </w:rPr>
      </w:pPr>
      <w:r w:rsidRPr="00F93E8F">
        <w:rPr>
          <w:rFonts w:asciiTheme="majorHAnsi" w:hAnsiTheme="majorHAnsi" w:cstheme="majorHAnsi"/>
          <w:color w:val="1F4E79" w:themeColor="accent1" w:themeShade="80"/>
          <w:sz w:val="32"/>
          <w:szCs w:val="32"/>
          <w:u w:val="single"/>
        </w:rPr>
        <w:t>Deep Dive</w:t>
      </w:r>
    </w:p>
    <w:p w14:paraId="5E65FB6A" w14:textId="77777777" w:rsidR="00F93E8F" w:rsidRPr="006462E9" w:rsidRDefault="005D120B" w:rsidP="005D120B">
      <w:pPr>
        <w:tabs>
          <w:tab w:val="left" w:pos="2853"/>
        </w:tabs>
        <w:jc w:val="center"/>
        <w:rPr>
          <w:rFonts w:asciiTheme="majorHAnsi" w:hAnsiTheme="majorHAnsi" w:cstheme="majorHAnsi"/>
          <w:color w:val="1F4E79" w:themeColor="accent1" w:themeShade="80"/>
          <w:sz w:val="32"/>
          <w:szCs w:val="32"/>
        </w:rPr>
      </w:pPr>
      <w:r>
        <w:rPr>
          <w:rFonts w:asciiTheme="majorHAnsi" w:hAnsiTheme="majorHAnsi" w:cstheme="majorHAnsi"/>
          <w:color w:val="1F4E79" w:themeColor="accent1" w:themeShade="80"/>
          <w:sz w:val="32"/>
          <w:szCs w:val="32"/>
        </w:rPr>
        <w:t>Child Protection</w:t>
      </w:r>
    </w:p>
    <w:p w14:paraId="096AFA1D" w14:textId="77777777" w:rsidR="00F80D8F" w:rsidRPr="008E7CAB" w:rsidRDefault="00714841" w:rsidP="00F80D8F">
      <w:pPr>
        <w:jc w:val="center"/>
        <w:rPr>
          <w:rFonts w:asciiTheme="majorHAnsi" w:hAnsiTheme="majorHAnsi" w:cstheme="majorHAnsi"/>
          <w:color w:val="1F4E79" w:themeColor="accent1" w:themeShade="80"/>
          <w:sz w:val="24"/>
          <w:szCs w:val="24"/>
        </w:rPr>
      </w:pPr>
      <w:r>
        <w:rPr>
          <w:rFonts w:asciiTheme="majorHAnsi" w:hAnsiTheme="majorHAnsi" w:cstheme="majorHAnsi"/>
          <w:color w:val="1F4E79" w:themeColor="accent1" w:themeShade="80"/>
          <w:sz w:val="24"/>
          <w:szCs w:val="24"/>
        </w:rPr>
        <w:t>Microsoft Teams</w:t>
      </w:r>
    </w:p>
    <w:p w14:paraId="6809CD86" w14:textId="77777777" w:rsidR="00F80D8F" w:rsidRPr="008E7CAB" w:rsidRDefault="005D120B" w:rsidP="006D3185">
      <w:pPr>
        <w:ind w:left="720" w:hanging="720"/>
        <w:jc w:val="center"/>
        <w:rPr>
          <w:rFonts w:asciiTheme="majorHAnsi" w:hAnsiTheme="majorHAnsi" w:cstheme="majorHAnsi"/>
          <w:color w:val="1F4E79" w:themeColor="accent1" w:themeShade="80"/>
          <w:sz w:val="24"/>
          <w:szCs w:val="24"/>
        </w:rPr>
      </w:pPr>
      <w:r>
        <w:rPr>
          <w:rFonts w:asciiTheme="majorHAnsi" w:hAnsiTheme="majorHAnsi" w:cstheme="majorHAnsi"/>
          <w:color w:val="1F4E79" w:themeColor="accent1" w:themeShade="80"/>
          <w:sz w:val="24"/>
          <w:szCs w:val="24"/>
        </w:rPr>
        <w:t>5 May 2021</w:t>
      </w:r>
    </w:p>
    <w:tbl>
      <w:tblPr>
        <w:tblStyle w:val="TableGrid"/>
        <w:tblW w:w="16019" w:type="dxa"/>
        <w:tblInd w:w="-431" w:type="dxa"/>
        <w:tblLook w:val="04A0" w:firstRow="1" w:lastRow="0" w:firstColumn="1" w:lastColumn="0" w:noHBand="0" w:noVBand="1"/>
      </w:tblPr>
      <w:tblGrid>
        <w:gridCol w:w="7372"/>
        <w:gridCol w:w="8647"/>
      </w:tblGrid>
      <w:tr w:rsidR="00F80D8F" w:rsidRPr="008E7CAB" w14:paraId="5EB4FD0C" w14:textId="77777777" w:rsidTr="009A7521">
        <w:tc>
          <w:tcPr>
            <w:tcW w:w="7372" w:type="dxa"/>
            <w:shd w:val="clear" w:color="auto" w:fill="1F4E79" w:themeFill="accent1" w:themeFillShade="80"/>
          </w:tcPr>
          <w:p w14:paraId="5B1E8736" w14:textId="77777777" w:rsidR="00F80D8F" w:rsidRPr="008E7CAB" w:rsidRDefault="00F80D8F" w:rsidP="003108DC">
            <w:pPr>
              <w:rPr>
                <w:rFonts w:asciiTheme="majorHAnsi" w:hAnsiTheme="majorHAnsi" w:cstheme="majorHAnsi"/>
                <w:color w:val="FFFFFF" w:themeColor="background1"/>
                <w:sz w:val="26"/>
                <w:szCs w:val="26"/>
              </w:rPr>
            </w:pPr>
            <w:r w:rsidRPr="008E7CAB">
              <w:rPr>
                <w:rFonts w:asciiTheme="majorHAnsi" w:hAnsiTheme="majorHAnsi" w:cstheme="majorHAnsi"/>
                <w:color w:val="FFFFFF" w:themeColor="background1"/>
                <w:sz w:val="26"/>
                <w:szCs w:val="26"/>
              </w:rPr>
              <w:t xml:space="preserve">Attendees </w:t>
            </w:r>
          </w:p>
        </w:tc>
        <w:tc>
          <w:tcPr>
            <w:tcW w:w="8647" w:type="dxa"/>
            <w:shd w:val="clear" w:color="auto" w:fill="1F4E79" w:themeFill="accent1" w:themeFillShade="80"/>
          </w:tcPr>
          <w:p w14:paraId="3D361449" w14:textId="77777777" w:rsidR="00F80D8F" w:rsidRPr="008E7CAB" w:rsidRDefault="00F80D8F" w:rsidP="003108DC">
            <w:pPr>
              <w:rPr>
                <w:rFonts w:asciiTheme="majorHAnsi" w:hAnsiTheme="majorHAnsi" w:cstheme="majorHAnsi"/>
                <w:color w:val="1F4E79" w:themeColor="accent1" w:themeShade="80"/>
                <w:sz w:val="26"/>
                <w:szCs w:val="26"/>
              </w:rPr>
            </w:pPr>
          </w:p>
        </w:tc>
      </w:tr>
      <w:tr w:rsidR="00F80D8F" w:rsidRPr="008E7CAB" w14:paraId="4EE6048F" w14:textId="77777777" w:rsidTr="009A7521">
        <w:tc>
          <w:tcPr>
            <w:tcW w:w="7372" w:type="dxa"/>
            <w:shd w:val="clear" w:color="auto" w:fill="1F4E79" w:themeFill="accent1" w:themeFillShade="80"/>
          </w:tcPr>
          <w:p w14:paraId="605CAEF7" w14:textId="77777777" w:rsidR="00F80D8F" w:rsidRPr="008E7CAB" w:rsidRDefault="00F80D8F" w:rsidP="003108DC">
            <w:pPr>
              <w:rPr>
                <w:rFonts w:asciiTheme="majorHAnsi" w:hAnsiTheme="majorHAnsi" w:cstheme="majorHAnsi"/>
                <w:color w:val="FFFFFF" w:themeColor="background1"/>
              </w:rPr>
            </w:pPr>
            <w:r w:rsidRPr="008E7CAB">
              <w:rPr>
                <w:rFonts w:asciiTheme="majorHAnsi" w:hAnsiTheme="majorHAnsi" w:cstheme="majorHAnsi"/>
                <w:color w:val="FFFFFF" w:themeColor="background1"/>
              </w:rPr>
              <w:t>Police &amp; Crime Commissioner Team</w:t>
            </w:r>
          </w:p>
        </w:tc>
        <w:tc>
          <w:tcPr>
            <w:tcW w:w="8647" w:type="dxa"/>
            <w:shd w:val="clear" w:color="auto" w:fill="1F4E79" w:themeFill="accent1" w:themeFillShade="80"/>
          </w:tcPr>
          <w:p w14:paraId="5EB1325D" w14:textId="77777777" w:rsidR="00F80D8F" w:rsidRPr="008E7CAB" w:rsidRDefault="00F80D8F" w:rsidP="003108DC">
            <w:pPr>
              <w:rPr>
                <w:rFonts w:asciiTheme="majorHAnsi" w:hAnsiTheme="majorHAnsi" w:cstheme="majorHAnsi"/>
                <w:color w:val="1F4E79" w:themeColor="accent1" w:themeShade="80"/>
                <w:sz w:val="26"/>
                <w:szCs w:val="26"/>
              </w:rPr>
            </w:pPr>
          </w:p>
        </w:tc>
      </w:tr>
      <w:tr w:rsidR="00714841" w:rsidRPr="008E7CAB" w14:paraId="3D3ECB8D" w14:textId="77777777" w:rsidTr="00714841">
        <w:tc>
          <w:tcPr>
            <w:tcW w:w="7372" w:type="dxa"/>
            <w:shd w:val="clear" w:color="auto" w:fill="auto"/>
          </w:tcPr>
          <w:p w14:paraId="6949B591" w14:textId="77777777" w:rsidR="00714841" w:rsidRPr="00714841" w:rsidRDefault="00714841" w:rsidP="003108DC">
            <w:pPr>
              <w:rPr>
                <w:rFonts w:asciiTheme="majorHAnsi" w:hAnsiTheme="majorHAnsi" w:cstheme="majorHAnsi"/>
              </w:rPr>
            </w:pPr>
            <w:r>
              <w:rPr>
                <w:rFonts w:asciiTheme="majorHAnsi" w:hAnsiTheme="majorHAnsi" w:cstheme="majorHAnsi"/>
              </w:rPr>
              <w:t>Laura Armitt (LA)</w:t>
            </w:r>
          </w:p>
        </w:tc>
        <w:tc>
          <w:tcPr>
            <w:tcW w:w="8647" w:type="dxa"/>
            <w:shd w:val="clear" w:color="auto" w:fill="auto"/>
          </w:tcPr>
          <w:p w14:paraId="4BC770CA" w14:textId="77777777" w:rsidR="00714841" w:rsidRPr="00714841" w:rsidRDefault="00714841" w:rsidP="003108DC">
            <w:pPr>
              <w:rPr>
                <w:rFonts w:asciiTheme="majorHAnsi" w:hAnsiTheme="majorHAnsi" w:cstheme="majorHAnsi"/>
                <w:color w:val="1F4E79" w:themeColor="accent1" w:themeShade="80"/>
              </w:rPr>
            </w:pPr>
            <w:r w:rsidRPr="00714841">
              <w:rPr>
                <w:rFonts w:asciiTheme="majorHAnsi" w:hAnsiTheme="majorHAnsi" w:cstheme="majorHAnsi"/>
                <w:shd w:val="clear" w:color="auto" w:fill="FFFFFF"/>
              </w:rPr>
              <w:t>Execu</w:t>
            </w:r>
            <w:r>
              <w:rPr>
                <w:rFonts w:asciiTheme="majorHAnsi" w:hAnsiTheme="majorHAnsi" w:cstheme="majorHAnsi"/>
                <w:shd w:val="clear" w:color="auto" w:fill="FFFFFF"/>
              </w:rPr>
              <w:t xml:space="preserve">tive Advisor &amp; Support Officer to Deputy </w:t>
            </w:r>
            <w:r w:rsidRPr="008E7CAB">
              <w:rPr>
                <w:rFonts w:asciiTheme="majorHAnsi" w:hAnsiTheme="majorHAnsi" w:cstheme="majorHAnsi"/>
              </w:rPr>
              <w:t>Police &amp; Crime Commissioner</w:t>
            </w:r>
          </w:p>
        </w:tc>
      </w:tr>
      <w:tr w:rsidR="009946EF" w:rsidRPr="008E7CAB" w14:paraId="70AB75C6" w14:textId="77777777" w:rsidTr="00714841">
        <w:tc>
          <w:tcPr>
            <w:tcW w:w="7372" w:type="dxa"/>
            <w:shd w:val="clear" w:color="auto" w:fill="auto"/>
          </w:tcPr>
          <w:p w14:paraId="2D13B5B8" w14:textId="77777777" w:rsidR="009946EF" w:rsidRDefault="009946EF" w:rsidP="003108DC">
            <w:pPr>
              <w:rPr>
                <w:rFonts w:asciiTheme="majorHAnsi" w:hAnsiTheme="majorHAnsi" w:cstheme="majorHAnsi"/>
              </w:rPr>
            </w:pPr>
            <w:r>
              <w:rPr>
                <w:rFonts w:asciiTheme="majorHAnsi" w:hAnsiTheme="majorHAnsi" w:cstheme="majorHAnsi"/>
              </w:rPr>
              <w:t>Suzi Graham (SG)</w:t>
            </w:r>
          </w:p>
        </w:tc>
        <w:tc>
          <w:tcPr>
            <w:tcW w:w="8647" w:type="dxa"/>
            <w:shd w:val="clear" w:color="auto" w:fill="auto"/>
          </w:tcPr>
          <w:p w14:paraId="682F10FC" w14:textId="77777777" w:rsidR="009946EF" w:rsidRPr="00714841" w:rsidRDefault="009946EF" w:rsidP="003108DC">
            <w:pPr>
              <w:rPr>
                <w:rFonts w:asciiTheme="majorHAnsi" w:hAnsiTheme="majorHAnsi" w:cstheme="majorHAnsi"/>
                <w:shd w:val="clear" w:color="auto" w:fill="FFFFFF"/>
              </w:rPr>
            </w:pPr>
            <w:r>
              <w:rPr>
                <w:rFonts w:asciiTheme="majorHAnsi" w:hAnsiTheme="majorHAnsi" w:cstheme="majorHAnsi"/>
                <w:shd w:val="clear" w:color="auto" w:fill="FFFFFF"/>
              </w:rPr>
              <w:t>Policy and Research Officer</w:t>
            </w:r>
          </w:p>
        </w:tc>
      </w:tr>
      <w:tr w:rsidR="00601B66" w:rsidRPr="008E7CAB" w14:paraId="34FD8D10" w14:textId="77777777" w:rsidTr="009A7521">
        <w:tc>
          <w:tcPr>
            <w:tcW w:w="7372" w:type="dxa"/>
            <w:shd w:val="clear" w:color="auto" w:fill="FFFFFF" w:themeFill="background1"/>
          </w:tcPr>
          <w:p w14:paraId="7CD23226" w14:textId="77777777" w:rsidR="00601B66" w:rsidRPr="008E7CAB" w:rsidRDefault="00601B66" w:rsidP="0003442A">
            <w:pPr>
              <w:rPr>
                <w:rFonts w:asciiTheme="majorHAnsi" w:hAnsiTheme="majorHAnsi" w:cstheme="majorHAnsi"/>
              </w:rPr>
            </w:pPr>
            <w:r>
              <w:rPr>
                <w:rFonts w:asciiTheme="majorHAnsi" w:hAnsiTheme="majorHAnsi" w:cstheme="majorHAnsi"/>
              </w:rPr>
              <w:t>Paula Hardy (PH)</w:t>
            </w:r>
          </w:p>
        </w:tc>
        <w:tc>
          <w:tcPr>
            <w:tcW w:w="8647" w:type="dxa"/>
            <w:shd w:val="clear" w:color="auto" w:fill="FFFFFF" w:themeFill="background1"/>
          </w:tcPr>
          <w:p w14:paraId="26DADA83" w14:textId="77777777" w:rsidR="00601B66" w:rsidRPr="008E7CAB" w:rsidRDefault="00601B66" w:rsidP="0003442A">
            <w:pPr>
              <w:rPr>
                <w:rFonts w:asciiTheme="majorHAnsi" w:hAnsiTheme="majorHAnsi" w:cstheme="majorHAnsi"/>
              </w:rPr>
            </w:pPr>
            <w:r>
              <w:rPr>
                <w:rFonts w:asciiTheme="majorHAnsi" w:hAnsiTheme="majorHAnsi" w:cstheme="majorHAnsi"/>
              </w:rPr>
              <w:t>Strategic Lead for Vulnerability and Victims</w:t>
            </w:r>
          </w:p>
        </w:tc>
      </w:tr>
      <w:tr w:rsidR="0003442A" w:rsidRPr="008E7CAB" w14:paraId="1782373B" w14:textId="77777777" w:rsidTr="009A7521">
        <w:tc>
          <w:tcPr>
            <w:tcW w:w="7372" w:type="dxa"/>
            <w:shd w:val="clear" w:color="auto" w:fill="FFFFFF" w:themeFill="background1"/>
          </w:tcPr>
          <w:p w14:paraId="7E195E80" w14:textId="77777777" w:rsidR="0003442A" w:rsidRPr="008E7CAB" w:rsidRDefault="0003442A" w:rsidP="0003442A">
            <w:pPr>
              <w:rPr>
                <w:rFonts w:asciiTheme="majorHAnsi" w:hAnsiTheme="majorHAnsi" w:cstheme="majorHAnsi"/>
              </w:rPr>
            </w:pPr>
            <w:r w:rsidRPr="008E7CAB">
              <w:rPr>
                <w:rFonts w:asciiTheme="majorHAnsi" w:hAnsiTheme="majorHAnsi" w:cstheme="majorHAnsi"/>
              </w:rPr>
              <w:t>Hannah Jenkins-Jones  (HJJ)</w:t>
            </w:r>
          </w:p>
        </w:tc>
        <w:tc>
          <w:tcPr>
            <w:tcW w:w="8647" w:type="dxa"/>
            <w:shd w:val="clear" w:color="auto" w:fill="FFFFFF" w:themeFill="background1"/>
          </w:tcPr>
          <w:p w14:paraId="2E4B3D7A" w14:textId="77777777" w:rsidR="0003442A" w:rsidRPr="008E7CAB" w:rsidRDefault="0003442A" w:rsidP="0003442A">
            <w:pPr>
              <w:rPr>
                <w:rFonts w:asciiTheme="majorHAnsi" w:hAnsiTheme="majorHAnsi" w:cstheme="majorHAnsi"/>
              </w:rPr>
            </w:pPr>
            <w:r w:rsidRPr="008E7CAB">
              <w:rPr>
                <w:rFonts w:asciiTheme="majorHAnsi" w:hAnsiTheme="majorHAnsi" w:cstheme="majorHAnsi"/>
              </w:rPr>
              <w:t>Strategic Lead for Scrutiny, Assurance and Equality</w:t>
            </w:r>
          </w:p>
        </w:tc>
      </w:tr>
      <w:tr w:rsidR="0003442A" w:rsidRPr="008E7CAB" w14:paraId="07F0658B" w14:textId="77777777" w:rsidTr="009A7521">
        <w:tc>
          <w:tcPr>
            <w:tcW w:w="7372" w:type="dxa"/>
            <w:shd w:val="clear" w:color="auto" w:fill="FFFFFF" w:themeFill="background1"/>
          </w:tcPr>
          <w:p w14:paraId="798D97F7" w14:textId="77777777" w:rsidR="0003442A" w:rsidRPr="008E7CAB" w:rsidRDefault="00723A3B" w:rsidP="0003442A">
            <w:pPr>
              <w:rPr>
                <w:rFonts w:asciiTheme="majorHAnsi" w:hAnsiTheme="majorHAnsi" w:cstheme="majorHAnsi"/>
              </w:rPr>
            </w:pPr>
            <w:r>
              <w:rPr>
                <w:rFonts w:asciiTheme="majorHAnsi" w:hAnsiTheme="majorHAnsi" w:cstheme="majorHAnsi"/>
              </w:rPr>
              <w:t xml:space="preserve">Lee Jones (LJ) </w:t>
            </w:r>
            <w:r w:rsidR="0003442A" w:rsidRPr="008E7CAB">
              <w:rPr>
                <w:rFonts w:asciiTheme="majorHAnsi" w:hAnsiTheme="majorHAnsi" w:cstheme="majorHAnsi"/>
              </w:rPr>
              <w:t xml:space="preserve"> </w:t>
            </w:r>
            <w:r w:rsidRPr="00E30E5B">
              <w:rPr>
                <w:rFonts w:asciiTheme="majorHAnsi" w:hAnsiTheme="majorHAnsi" w:cstheme="majorHAnsi"/>
                <w:b/>
                <w:sz w:val="24"/>
                <w:szCs w:val="24"/>
              </w:rPr>
              <w:t>(CHAIR)</w:t>
            </w:r>
            <w:r w:rsidR="0003442A" w:rsidRPr="008E7CAB">
              <w:rPr>
                <w:rFonts w:asciiTheme="majorHAnsi" w:hAnsiTheme="majorHAnsi" w:cstheme="majorHAnsi"/>
              </w:rPr>
              <w:t xml:space="preserve">                                                                                                                                                   </w:t>
            </w:r>
          </w:p>
        </w:tc>
        <w:tc>
          <w:tcPr>
            <w:tcW w:w="8647" w:type="dxa"/>
            <w:shd w:val="clear" w:color="auto" w:fill="FFFFFF" w:themeFill="background1"/>
          </w:tcPr>
          <w:p w14:paraId="480BCE26" w14:textId="77777777" w:rsidR="0003442A" w:rsidRPr="008E7CAB" w:rsidRDefault="0003442A" w:rsidP="0003442A">
            <w:pPr>
              <w:tabs>
                <w:tab w:val="left" w:pos="1372"/>
              </w:tabs>
              <w:rPr>
                <w:rFonts w:asciiTheme="majorHAnsi" w:hAnsiTheme="majorHAnsi" w:cstheme="majorHAnsi"/>
              </w:rPr>
            </w:pPr>
            <w:r w:rsidRPr="008E7CAB">
              <w:rPr>
                <w:rFonts w:asciiTheme="majorHAnsi" w:hAnsiTheme="majorHAnsi" w:cstheme="majorHAnsi"/>
              </w:rPr>
              <w:t>Chief Executive</w:t>
            </w:r>
          </w:p>
        </w:tc>
      </w:tr>
      <w:tr w:rsidR="00601B66" w:rsidRPr="008E7CAB" w14:paraId="2CA7565E" w14:textId="77777777" w:rsidTr="009A7521">
        <w:tc>
          <w:tcPr>
            <w:tcW w:w="7372" w:type="dxa"/>
            <w:shd w:val="clear" w:color="auto" w:fill="FFFFFF" w:themeFill="background1"/>
          </w:tcPr>
          <w:p w14:paraId="2C7441E4" w14:textId="77777777" w:rsidR="00601B66" w:rsidRDefault="00601B66" w:rsidP="0003442A">
            <w:pPr>
              <w:rPr>
                <w:rFonts w:asciiTheme="majorHAnsi" w:hAnsiTheme="majorHAnsi" w:cstheme="majorHAnsi"/>
              </w:rPr>
            </w:pPr>
            <w:r>
              <w:rPr>
                <w:rFonts w:asciiTheme="majorHAnsi" w:hAnsiTheme="majorHAnsi" w:cstheme="majorHAnsi"/>
              </w:rPr>
              <w:t>Sarah Keefe (SK)</w:t>
            </w:r>
          </w:p>
        </w:tc>
        <w:tc>
          <w:tcPr>
            <w:tcW w:w="8647" w:type="dxa"/>
            <w:shd w:val="clear" w:color="auto" w:fill="FFFFFF" w:themeFill="background1"/>
          </w:tcPr>
          <w:p w14:paraId="03108ABE" w14:textId="77777777" w:rsidR="00601B66" w:rsidRPr="008E7CAB" w:rsidRDefault="00601B66" w:rsidP="0003442A">
            <w:pPr>
              <w:tabs>
                <w:tab w:val="left" w:pos="1372"/>
              </w:tabs>
              <w:rPr>
                <w:rFonts w:asciiTheme="majorHAnsi" w:hAnsiTheme="majorHAnsi" w:cstheme="majorHAnsi"/>
              </w:rPr>
            </w:pPr>
            <w:r>
              <w:rPr>
                <w:rFonts w:asciiTheme="majorHAnsi" w:hAnsiTheme="majorHAnsi" w:cstheme="majorHAnsi"/>
              </w:rPr>
              <w:t>Policy Officer</w:t>
            </w:r>
          </w:p>
        </w:tc>
      </w:tr>
      <w:tr w:rsidR="0003442A" w:rsidRPr="008E7CAB" w14:paraId="7C0521AF" w14:textId="77777777" w:rsidTr="009A7521">
        <w:tc>
          <w:tcPr>
            <w:tcW w:w="7372" w:type="dxa"/>
          </w:tcPr>
          <w:p w14:paraId="2AA92899" w14:textId="77777777" w:rsidR="0003442A" w:rsidRPr="008E7CAB" w:rsidRDefault="00F93E8F" w:rsidP="0003442A">
            <w:pPr>
              <w:rPr>
                <w:rFonts w:asciiTheme="majorHAnsi" w:hAnsiTheme="majorHAnsi" w:cstheme="majorHAnsi"/>
              </w:rPr>
            </w:pPr>
            <w:r>
              <w:rPr>
                <w:rFonts w:asciiTheme="majorHAnsi" w:hAnsiTheme="majorHAnsi" w:cstheme="majorHAnsi"/>
              </w:rPr>
              <w:t>Nia Scourfield (NS)</w:t>
            </w:r>
          </w:p>
        </w:tc>
        <w:tc>
          <w:tcPr>
            <w:tcW w:w="8647" w:type="dxa"/>
          </w:tcPr>
          <w:p w14:paraId="368734E6" w14:textId="77777777" w:rsidR="0003442A" w:rsidRPr="008E7CAB" w:rsidRDefault="00F93E8F" w:rsidP="0003442A">
            <w:pPr>
              <w:rPr>
                <w:rFonts w:asciiTheme="majorHAnsi" w:hAnsiTheme="majorHAnsi" w:cstheme="majorHAnsi"/>
              </w:rPr>
            </w:pPr>
            <w:r>
              <w:rPr>
                <w:rFonts w:asciiTheme="majorHAnsi" w:hAnsiTheme="majorHAnsi" w:cstheme="majorHAnsi"/>
              </w:rPr>
              <w:t>Governance Support Officer</w:t>
            </w:r>
          </w:p>
        </w:tc>
      </w:tr>
      <w:tr w:rsidR="0003442A" w:rsidRPr="008E7CAB" w14:paraId="2ED9A931" w14:textId="77777777" w:rsidTr="009A7521">
        <w:tc>
          <w:tcPr>
            <w:tcW w:w="7372" w:type="dxa"/>
          </w:tcPr>
          <w:p w14:paraId="6BEA3760" w14:textId="77777777" w:rsidR="0003442A" w:rsidRPr="008E7CAB" w:rsidRDefault="00F93E8F" w:rsidP="0003442A">
            <w:pPr>
              <w:ind w:left="720" w:hanging="720"/>
              <w:rPr>
                <w:rFonts w:asciiTheme="majorHAnsi" w:hAnsiTheme="majorHAnsi" w:cstheme="majorHAnsi"/>
              </w:rPr>
            </w:pPr>
            <w:r>
              <w:rPr>
                <w:rFonts w:asciiTheme="majorHAnsi" w:hAnsiTheme="majorHAnsi" w:cstheme="majorHAnsi"/>
              </w:rPr>
              <w:t>Jayne Woodward (JW)</w:t>
            </w:r>
          </w:p>
        </w:tc>
        <w:tc>
          <w:tcPr>
            <w:tcW w:w="8647" w:type="dxa"/>
          </w:tcPr>
          <w:p w14:paraId="135B4102" w14:textId="77777777" w:rsidR="0003442A" w:rsidRPr="008E7CAB" w:rsidRDefault="0003442A" w:rsidP="0003442A">
            <w:pPr>
              <w:rPr>
                <w:rFonts w:asciiTheme="majorHAnsi" w:hAnsiTheme="majorHAnsi" w:cstheme="majorHAnsi"/>
              </w:rPr>
            </w:pPr>
            <w:r w:rsidRPr="008E7CAB">
              <w:rPr>
                <w:rFonts w:asciiTheme="majorHAnsi" w:hAnsiTheme="majorHAnsi" w:cstheme="majorHAnsi"/>
              </w:rPr>
              <w:t>Strategic Lead for Quality, Standards and Compliance</w:t>
            </w:r>
          </w:p>
        </w:tc>
      </w:tr>
      <w:tr w:rsidR="0003442A" w:rsidRPr="008E7CAB" w14:paraId="54CC0E22" w14:textId="77777777" w:rsidTr="009A7521">
        <w:tc>
          <w:tcPr>
            <w:tcW w:w="7372" w:type="dxa"/>
            <w:shd w:val="clear" w:color="auto" w:fill="1F4E79" w:themeFill="accent1" w:themeFillShade="80"/>
          </w:tcPr>
          <w:p w14:paraId="6F3C90DE" w14:textId="77777777" w:rsidR="0003442A" w:rsidRPr="008E7CAB" w:rsidRDefault="0003442A" w:rsidP="0003442A">
            <w:pPr>
              <w:rPr>
                <w:rFonts w:asciiTheme="majorHAnsi" w:hAnsiTheme="majorHAnsi" w:cstheme="majorHAnsi"/>
                <w:color w:val="FFFFFF" w:themeColor="background1"/>
              </w:rPr>
            </w:pPr>
            <w:r w:rsidRPr="008E7CAB">
              <w:rPr>
                <w:rFonts w:asciiTheme="majorHAnsi" w:hAnsiTheme="majorHAnsi" w:cstheme="majorHAnsi"/>
                <w:color w:val="FFFFFF" w:themeColor="background1"/>
              </w:rPr>
              <w:t>South Wales Police</w:t>
            </w:r>
          </w:p>
        </w:tc>
        <w:tc>
          <w:tcPr>
            <w:tcW w:w="8647" w:type="dxa"/>
            <w:shd w:val="clear" w:color="auto" w:fill="1F4E79" w:themeFill="accent1" w:themeFillShade="80"/>
          </w:tcPr>
          <w:p w14:paraId="018E8D36" w14:textId="77777777" w:rsidR="0003442A" w:rsidRPr="008E7CAB" w:rsidRDefault="0003442A" w:rsidP="0003442A">
            <w:pPr>
              <w:rPr>
                <w:rFonts w:asciiTheme="majorHAnsi" w:hAnsiTheme="majorHAnsi" w:cstheme="majorHAnsi"/>
                <w:color w:val="1F4E79" w:themeColor="accent1" w:themeShade="80"/>
                <w:sz w:val="26"/>
                <w:szCs w:val="26"/>
              </w:rPr>
            </w:pPr>
          </w:p>
        </w:tc>
      </w:tr>
      <w:tr w:rsidR="00723A3B" w:rsidRPr="00723A3B" w14:paraId="1CCDD775" w14:textId="77777777" w:rsidTr="00723A3B">
        <w:tc>
          <w:tcPr>
            <w:tcW w:w="7372" w:type="dxa"/>
            <w:shd w:val="clear" w:color="auto" w:fill="auto"/>
          </w:tcPr>
          <w:p w14:paraId="33470D10" w14:textId="77777777" w:rsidR="00723A3B" w:rsidRPr="00723A3B" w:rsidRDefault="00723A3B" w:rsidP="00601B66">
            <w:pPr>
              <w:rPr>
                <w:rFonts w:asciiTheme="majorHAnsi" w:hAnsiTheme="majorHAnsi" w:cstheme="majorHAnsi"/>
              </w:rPr>
            </w:pPr>
            <w:r w:rsidRPr="00723A3B">
              <w:rPr>
                <w:rFonts w:asciiTheme="majorHAnsi" w:hAnsiTheme="majorHAnsi" w:cstheme="majorHAnsi"/>
              </w:rPr>
              <w:t>D</w:t>
            </w:r>
            <w:r w:rsidR="00301074">
              <w:rPr>
                <w:rFonts w:asciiTheme="majorHAnsi" w:hAnsiTheme="majorHAnsi" w:cstheme="majorHAnsi"/>
              </w:rPr>
              <w:t>eputy Chief Constable</w:t>
            </w:r>
            <w:r w:rsidRPr="00723A3B">
              <w:rPr>
                <w:rFonts w:asciiTheme="majorHAnsi" w:hAnsiTheme="majorHAnsi" w:cstheme="majorHAnsi"/>
              </w:rPr>
              <w:t xml:space="preserve"> </w:t>
            </w:r>
            <w:r w:rsidR="00601B66">
              <w:rPr>
                <w:rFonts w:asciiTheme="majorHAnsi" w:hAnsiTheme="majorHAnsi" w:cstheme="majorHAnsi"/>
              </w:rPr>
              <w:t>Rachel Bacon (RB</w:t>
            </w:r>
            <w:r w:rsidRPr="00723A3B">
              <w:rPr>
                <w:rFonts w:asciiTheme="majorHAnsi" w:hAnsiTheme="majorHAnsi" w:cstheme="majorHAnsi"/>
              </w:rPr>
              <w:t>)</w:t>
            </w:r>
          </w:p>
        </w:tc>
        <w:tc>
          <w:tcPr>
            <w:tcW w:w="8647" w:type="dxa"/>
            <w:shd w:val="clear" w:color="auto" w:fill="auto"/>
          </w:tcPr>
          <w:p w14:paraId="47CCF488" w14:textId="77777777" w:rsidR="00723A3B" w:rsidRPr="00723A3B" w:rsidRDefault="00723A3B" w:rsidP="0003442A">
            <w:pPr>
              <w:rPr>
                <w:rFonts w:asciiTheme="majorHAnsi" w:hAnsiTheme="majorHAnsi" w:cstheme="majorHAnsi"/>
              </w:rPr>
            </w:pPr>
            <w:r w:rsidRPr="00723A3B">
              <w:rPr>
                <w:rFonts w:asciiTheme="majorHAnsi" w:hAnsiTheme="majorHAnsi" w:cstheme="majorHAnsi"/>
              </w:rPr>
              <w:t xml:space="preserve">Deputy Chief Constable </w:t>
            </w:r>
          </w:p>
        </w:tc>
      </w:tr>
      <w:tr w:rsidR="00F93E8F" w:rsidRPr="00723A3B" w14:paraId="5A883ABE" w14:textId="77777777" w:rsidTr="00723A3B">
        <w:tc>
          <w:tcPr>
            <w:tcW w:w="7372" w:type="dxa"/>
            <w:shd w:val="clear" w:color="auto" w:fill="auto"/>
          </w:tcPr>
          <w:p w14:paraId="1FCF5303" w14:textId="77777777" w:rsidR="00F93E8F" w:rsidRDefault="008D5926" w:rsidP="00301074">
            <w:pPr>
              <w:rPr>
                <w:rFonts w:asciiTheme="majorHAnsi" w:hAnsiTheme="majorHAnsi" w:cstheme="majorHAnsi"/>
              </w:rPr>
            </w:pPr>
            <w:r>
              <w:rPr>
                <w:rFonts w:asciiTheme="majorHAnsi" w:hAnsiTheme="majorHAnsi" w:cstheme="majorHAnsi"/>
              </w:rPr>
              <w:t xml:space="preserve">Superintendent </w:t>
            </w:r>
            <w:r w:rsidR="00F93E8F">
              <w:rPr>
                <w:rFonts w:asciiTheme="majorHAnsi" w:hAnsiTheme="majorHAnsi" w:cstheme="majorHAnsi"/>
              </w:rPr>
              <w:t>Tim Morgan (TM)</w:t>
            </w:r>
          </w:p>
        </w:tc>
        <w:tc>
          <w:tcPr>
            <w:tcW w:w="8647" w:type="dxa"/>
            <w:shd w:val="clear" w:color="auto" w:fill="auto"/>
          </w:tcPr>
          <w:p w14:paraId="6FB053B5" w14:textId="77777777" w:rsidR="00F93E8F" w:rsidRDefault="008D5926" w:rsidP="0003442A">
            <w:pPr>
              <w:rPr>
                <w:rFonts w:asciiTheme="majorHAnsi" w:hAnsiTheme="majorHAnsi" w:cstheme="majorHAnsi"/>
              </w:rPr>
            </w:pPr>
            <w:r>
              <w:rPr>
                <w:rFonts w:asciiTheme="majorHAnsi" w:hAnsiTheme="majorHAnsi" w:cstheme="majorHAnsi"/>
              </w:rPr>
              <w:t xml:space="preserve">Head of Partnerships and Safeguarding </w:t>
            </w:r>
          </w:p>
        </w:tc>
      </w:tr>
      <w:tr w:rsidR="001F3598" w:rsidRPr="008E7CAB" w14:paraId="709DF555" w14:textId="77777777" w:rsidTr="00F923E3">
        <w:tc>
          <w:tcPr>
            <w:tcW w:w="7372" w:type="dxa"/>
          </w:tcPr>
          <w:p w14:paraId="37426BC2" w14:textId="77777777" w:rsidR="001F3598" w:rsidRPr="00723A3B" w:rsidRDefault="001F3598" w:rsidP="001F3598">
            <w:pPr>
              <w:rPr>
                <w:rFonts w:asciiTheme="majorHAnsi" w:hAnsiTheme="majorHAnsi" w:cstheme="majorHAnsi"/>
              </w:rPr>
            </w:pPr>
            <w:r w:rsidRPr="00723A3B">
              <w:rPr>
                <w:rFonts w:asciiTheme="majorHAnsi" w:hAnsiTheme="majorHAnsi" w:cstheme="majorHAnsi"/>
              </w:rPr>
              <w:t xml:space="preserve">Caroline Smart (CS) </w:t>
            </w:r>
          </w:p>
        </w:tc>
        <w:tc>
          <w:tcPr>
            <w:tcW w:w="8647" w:type="dxa"/>
          </w:tcPr>
          <w:p w14:paraId="0A2CB810" w14:textId="77777777" w:rsidR="001F3598" w:rsidRPr="00723A3B" w:rsidRDefault="001F3598" w:rsidP="00F923E3">
            <w:pPr>
              <w:rPr>
                <w:rFonts w:asciiTheme="majorHAnsi" w:hAnsiTheme="majorHAnsi" w:cstheme="majorHAnsi"/>
              </w:rPr>
            </w:pPr>
            <w:r w:rsidRPr="00723A3B">
              <w:rPr>
                <w:rFonts w:asciiTheme="majorHAnsi" w:hAnsiTheme="majorHAnsi" w:cstheme="majorHAnsi"/>
              </w:rPr>
              <w:t>Corporate Services – Corporate Management</w:t>
            </w:r>
          </w:p>
        </w:tc>
      </w:tr>
      <w:tr w:rsidR="00601B66" w:rsidRPr="008E7CAB" w14:paraId="77DBAD11" w14:textId="77777777" w:rsidTr="00F923E3">
        <w:tc>
          <w:tcPr>
            <w:tcW w:w="7372" w:type="dxa"/>
          </w:tcPr>
          <w:p w14:paraId="76D9AE91" w14:textId="77777777" w:rsidR="00601B66" w:rsidRPr="00723A3B" w:rsidRDefault="00601B66" w:rsidP="001F3598">
            <w:pPr>
              <w:rPr>
                <w:rFonts w:asciiTheme="majorHAnsi" w:hAnsiTheme="majorHAnsi" w:cstheme="majorHAnsi"/>
              </w:rPr>
            </w:pPr>
            <w:r>
              <w:rPr>
                <w:rFonts w:asciiTheme="majorHAnsi" w:hAnsiTheme="majorHAnsi" w:cstheme="majorHAnsi"/>
              </w:rPr>
              <w:t>Detective Superintendent Phil Sparrow (PS)</w:t>
            </w:r>
          </w:p>
        </w:tc>
        <w:tc>
          <w:tcPr>
            <w:tcW w:w="8647" w:type="dxa"/>
          </w:tcPr>
          <w:p w14:paraId="180AF813" w14:textId="77777777" w:rsidR="00601B66" w:rsidRPr="00723A3B" w:rsidRDefault="00601B66" w:rsidP="00F923E3">
            <w:pPr>
              <w:rPr>
                <w:rFonts w:asciiTheme="majorHAnsi" w:hAnsiTheme="majorHAnsi" w:cstheme="majorHAnsi"/>
              </w:rPr>
            </w:pPr>
            <w:r>
              <w:rPr>
                <w:rFonts w:asciiTheme="majorHAnsi" w:hAnsiTheme="majorHAnsi" w:cstheme="majorHAnsi"/>
              </w:rPr>
              <w:t>Head of Public Protection Department</w:t>
            </w:r>
          </w:p>
        </w:tc>
      </w:tr>
      <w:tr w:rsidR="00601B66" w:rsidRPr="008E7CAB" w14:paraId="4C7050C2" w14:textId="77777777" w:rsidTr="00F923E3">
        <w:tc>
          <w:tcPr>
            <w:tcW w:w="7372" w:type="dxa"/>
          </w:tcPr>
          <w:p w14:paraId="418B5FE9" w14:textId="77777777" w:rsidR="00601B66" w:rsidRDefault="00601B66" w:rsidP="00F923E3">
            <w:pPr>
              <w:rPr>
                <w:rFonts w:asciiTheme="majorHAnsi" w:hAnsiTheme="majorHAnsi" w:cstheme="majorHAnsi"/>
              </w:rPr>
            </w:pPr>
            <w:r>
              <w:rPr>
                <w:rFonts w:asciiTheme="majorHAnsi" w:hAnsiTheme="majorHAnsi" w:cstheme="majorHAnsi"/>
              </w:rPr>
              <w:t>Assistant Chief Constable David Thorne (DT)</w:t>
            </w:r>
          </w:p>
        </w:tc>
        <w:tc>
          <w:tcPr>
            <w:tcW w:w="8647" w:type="dxa"/>
          </w:tcPr>
          <w:p w14:paraId="1AEB3581" w14:textId="77777777" w:rsidR="00601B66" w:rsidRDefault="00601B66" w:rsidP="00F923E3">
            <w:pPr>
              <w:rPr>
                <w:rFonts w:asciiTheme="majorHAnsi" w:hAnsiTheme="majorHAnsi" w:cstheme="majorHAnsi"/>
              </w:rPr>
            </w:pPr>
            <w:r>
              <w:rPr>
                <w:rFonts w:asciiTheme="majorHAnsi" w:hAnsiTheme="majorHAnsi" w:cstheme="majorHAnsi"/>
              </w:rPr>
              <w:t>Head of Specialist Crime</w:t>
            </w:r>
          </w:p>
        </w:tc>
      </w:tr>
      <w:tr w:rsidR="001F3598" w:rsidRPr="008E7CAB" w14:paraId="5AE2A65F" w14:textId="77777777" w:rsidTr="00F923E3">
        <w:tc>
          <w:tcPr>
            <w:tcW w:w="7372" w:type="dxa"/>
          </w:tcPr>
          <w:p w14:paraId="0BD6F37A" w14:textId="77777777" w:rsidR="001F3598" w:rsidRPr="00723A3B" w:rsidRDefault="001F3598" w:rsidP="00F923E3">
            <w:pPr>
              <w:rPr>
                <w:rFonts w:asciiTheme="majorHAnsi" w:hAnsiTheme="majorHAnsi" w:cstheme="majorHAnsi"/>
              </w:rPr>
            </w:pPr>
            <w:r w:rsidRPr="00723A3B">
              <w:rPr>
                <w:rFonts w:asciiTheme="majorHAnsi" w:hAnsiTheme="majorHAnsi" w:cstheme="majorHAnsi"/>
              </w:rPr>
              <w:t>Carol Woodward (CW)</w:t>
            </w:r>
          </w:p>
        </w:tc>
        <w:tc>
          <w:tcPr>
            <w:tcW w:w="8647" w:type="dxa"/>
          </w:tcPr>
          <w:p w14:paraId="5047505B" w14:textId="77777777" w:rsidR="001F3598" w:rsidRPr="00723A3B" w:rsidRDefault="001F3598" w:rsidP="00F923E3">
            <w:pPr>
              <w:rPr>
                <w:rFonts w:asciiTheme="majorHAnsi" w:hAnsiTheme="majorHAnsi" w:cstheme="majorHAnsi"/>
              </w:rPr>
            </w:pPr>
            <w:r w:rsidRPr="00723A3B">
              <w:rPr>
                <w:rFonts w:asciiTheme="majorHAnsi" w:hAnsiTheme="majorHAnsi" w:cstheme="majorHAnsi"/>
              </w:rPr>
              <w:t>Assurance &amp; Inspection Manager</w:t>
            </w:r>
          </w:p>
        </w:tc>
      </w:tr>
      <w:tr w:rsidR="0055220B" w:rsidRPr="0055220B" w14:paraId="659A3108" w14:textId="77777777" w:rsidTr="00DD56E0">
        <w:tc>
          <w:tcPr>
            <w:tcW w:w="7372" w:type="dxa"/>
            <w:shd w:val="clear" w:color="auto" w:fill="1F4E79" w:themeFill="accent1" w:themeFillShade="80"/>
          </w:tcPr>
          <w:p w14:paraId="44157941" w14:textId="77777777" w:rsidR="00601B66" w:rsidRPr="0055220B" w:rsidRDefault="00601B66" w:rsidP="00DD56E0">
            <w:pPr>
              <w:rPr>
                <w:rFonts w:asciiTheme="majorHAnsi" w:hAnsiTheme="majorHAnsi" w:cstheme="majorHAnsi"/>
              </w:rPr>
            </w:pPr>
            <w:r w:rsidRPr="0055220B">
              <w:rPr>
                <w:rFonts w:asciiTheme="majorHAnsi" w:hAnsiTheme="majorHAnsi" w:cstheme="majorHAnsi"/>
              </w:rPr>
              <w:t>External Agency</w:t>
            </w:r>
          </w:p>
        </w:tc>
        <w:tc>
          <w:tcPr>
            <w:tcW w:w="8647" w:type="dxa"/>
            <w:shd w:val="clear" w:color="auto" w:fill="1F4E79" w:themeFill="accent1" w:themeFillShade="80"/>
          </w:tcPr>
          <w:p w14:paraId="06D99E4A" w14:textId="77777777" w:rsidR="00601B66" w:rsidRPr="0055220B" w:rsidRDefault="00601B66" w:rsidP="00DD56E0">
            <w:pPr>
              <w:rPr>
                <w:rFonts w:asciiTheme="majorHAnsi" w:hAnsiTheme="majorHAnsi" w:cstheme="majorHAnsi"/>
                <w:sz w:val="26"/>
                <w:szCs w:val="26"/>
              </w:rPr>
            </w:pPr>
          </w:p>
        </w:tc>
      </w:tr>
      <w:tr w:rsidR="0055220B" w:rsidRPr="0055220B" w14:paraId="117ADF3A" w14:textId="77777777" w:rsidTr="00F923E3">
        <w:tc>
          <w:tcPr>
            <w:tcW w:w="7372" w:type="dxa"/>
          </w:tcPr>
          <w:p w14:paraId="6757E9ED" w14:textId="77777777" w:rsidR="00601B66" w:rsidRPr="0055220B" w:rsidRDefault="00601B66" w:rsidP="00F923E3">
            <w:pPr>
              <w:rPr>
                <w:rFonts w:asciiTheme="majorHAnsi" w:hAnsiTheme="majorHAnsi" w:cstheme="majorHAnsi"/>
              </w:rPr>
            </w:pPr>
            <w:r w:rsidRPr="0055220B">
              <w:rPr>
                <w:rFonts w:asciiTheme="majorHAnsi" w:hAnsiTheme="majorHAnsi" w:cstheme="majorHAnsi"/>
              </w:rPr>
              <w:t>Pat Duke (PD)</w:t>
            </w:r>
          </w:p>
        </w:tc>
        <w:tc>
          <w:tcPr>
            <w:tcW w:w="8647" w:type="dxa"/>
          </w:tcPr>
          <w:p w14:paraId="32B62A20" w14:textId="77777777" w:rsidR="00601B66" w:rsidRPr="0055220B" w:rsidRDefault="00D402E1" w:rsidP="00F923E3">
            <w:pPr>
              <w:rPr>
                <w:rFonts w:asciiTheme="majorHAnsi" w:hAnsiTheme="majorHAnsi" w:cstheme="majorHAnsi"/>
              </w:rPr>
            </w:pPr>
            <w:r w:rsidRPr="0055220B">
              <w:rPr>
                <w:rFonts w:asciiTheme="majorHAnsi" w:hAnsiTheme="majorHAnsi" w:cstheme="majorHAnsi"/>
              </w:rPr>
              <w:t>Barnardo’s</w:t>
            </w:r>
          </w:p>
        </w:tc>
      </w:tr>
    </w:tbl>
    <w:p w14:paraId="31D26021" w14:textId="77777777" w:rsidR="00F80D8F" w:rsidRPr="0055220B" w:rsidRDefault="00F80D8F" w:rsidP="00F80D8F">
      <w:pPr>
        <w:jc w:val="center"/>
        <w:rPr>
          <w:rFonts w:asciiTheme="majorHAnsi" w:hAnsiTheme="majorHAnsi" w:cstheme="majorHAnsi"/>
          <w:sz w:val="26"/>
          <w:szCs w:val="26"/>
        </w:rPr>
      </w:pPr>
    </w:p>
    <w:tbl>
      <w:tblPr>
        <w:tblStyle w:val="TableGrid"/>
        <w:tblW w:w="16019" w:type="dxa"/>
        <w:tblInd w:w="-431" w:type="dxa"/>
        <w:tblLayout w:type="fixed"/>
        <w:tblLook w:val="04A0" w:firstRow="1" w:lastRow="0" w:firstColumn="1" w:lastColumn="0" w:noHBand="0" w:noVBand="1"/>
      </w:tblPr>
      <w:tblGrid>
        <w:gridCol w:w="568"/>
        <w:gridCol w:w="2552"/>
        <w:gridCol w:w="12899"/>
      </w:tblGrid>
      <w:tr w:rsidR="0055220B" w:rsidRPr="0055220B" w14:paraId="3C16A235" w14:textId="77777777" w:rsidTr="00D93F7F">
        <w:tc>
          <w:tcPr>
            <w:tcW w:w="568" w:type="dxa"/>
            <w:shd w:val="clear" w:color="auto" w:fill="1F4E79" w:themeFill="accent1" w:themeFillShade="80"/>
          </w:tcPr>
          <w:p w14:paraId="6EBEA455" w14:textId="77777777" w:rsidR="005C5027" w:rsidRPr="0055220B" w:rsidRDefault="005C5027" w:rsidP="003108DC">
            <w:pPr>
              <w:rPr>
                <w:rFonts w:asciiTheme="majorHAnsi" w:hAnsiTheme="majorHAnsi" w:cstheme="majorHAnsi"/>
                <w:sz w:val="16"/>
                <w:szCs w:val="16"/>
              </w:rPr>
            </w:pPr>
            <w:r w:rsidRPr="0055220B">
              <w:rPr>
                <w:rFonts w:asciiTheme="majorHAnsi" w:hAnsiTheme="majorHAnsi" w:cstheme="majorHAnsi"/>
                <w:sz w:val="16"/>
                <w:szCs w:val="16"/>
              </w:rPr>
              <w:lastRenderedPageBreak/>
              <w:t>No</w:t>
            </w:r>
          </w:p>
        </w:tc>
        <w:tc>
          <w:tcPr>
            <w:tcW w:w="2552" w:type="dxa"/>
            <w:shd w:val="clear" w:color="auto" w:fill="1F4E79" w:themeFill="accent1" w:themeFillShade="80"/>
          </w:tcPr>
          <w:p w14:paraId="22B3429F" w14:textId="77777777" w:rsidR="005C5027" w:rsidRPr="0055220B" w:rsidRDefault="005C5027" w:rsidP="003108DC">
            <w:pPr>
              <w:rPr>
                <w:rFonts w:asciiTheme="majorHAnsi" w:hAnsiTheme="majorHAnsi" w:cstheme="majorHAnsi"/>
              </w:rPr>
            </w:pPr>
            <w:r w:rsidRPr="0055220B">
              <w:rPr>
                <w:rFonts w:asciiTheme="majorHAnsi" w:hAnsiTheme="majorHAnsi" w:cstheme="majorHAnsi"/>
              </w:rPr>
              <w:t>Item</w:t>
            </w:r>
          </w:p>
        </w:tc>
        <w:tc>
          <w:tcPr>
            <w:tcW w:w="12899" w:type="dxa"/>
            <w:shd w:val="clear" w:color="auto" w:fill="1F4E79" w:themeFill="accent1" w:themeFillShade="80"/>
          </w:tcPr>
          <w:p w14:paraId="520F9D69" w14:textId="77777777" w:rsidR="005C5027" w:rsidRPr="0055220B" w:rsidRDefault="005C5027" w:rsidP="003108DC">
            <w:pPr>
              <w:rPr>
                <w:rFonts w:asciiTheme="majorHAnsi" w:hAnsiTheme="majorHAnsi" w:cstheme="majorHAnsi"/>
              </w:rPr>
            </w:pPr>
            <w:r w:rsidRPr="0055220B">
              <w:rPr>
                <w:rFonts w:asciiTheme="majorHAnsi" w:hAnsiTheme="majorHAnsi" w:cstheme="majorHAnsi"/>
              </w:rPr>
              <w:t>Content</w:t>
            </w:r>
          </w:p>
        </w:tc>
      </w:tr>
      <w:tr w:rsidR="0055220B" w:rsidRPr="0055220B" w14:paraId="009D9580" w14:textId="77777777" w:rsidTr="00D93F7F">
        <w:tc>
          <w:tcPr>
            <w:tcW w:w="568" w:type="dxa"/>
          </w:tcPr>
          <w:p w14:paraId="4B5995A8" w14:textId="77777777" w:rsidR="005C5027" w:rsidRPr="0055220B" w:rsidRDefault="005C5027" w:rsidP="003108DC">
            <w:pPr>
              <w:rPr>
                <w:rFonts w:asciiTheme="majorHAnsi" w:hAnsiTheme="majorHAnsi" w:cstheme="majorHAnsi"/>
                <w:b/>
              </w:rPr>
            </w:pPr>
            <w:r w:rsidRPr="0055220B">
              <w:rPr>
                <w:rFonts w:asciiTheme="majorHAnsi" w:hAnsiTheme="majorHAnsi" w:cstheme="majorHAnsi"/>
                <w:b/>
              </w:rPr>
              <w:t>1.</w:t>
            </w:r>
          </w:p>
        </w:tc>
        <w:tc>
          <w:tcPr>
            <w:tcW w:w="2552" w:type="dxa"/>
          </w:tcPr>
          <w:p w14:paraId="46CF3608" w14:textId="77777777" w:rsidR="005C5027" w:rsidRPr="0055220B" w:rsidRDefault="00D93F7F" w:rsidP="003108DC">
            <w:pPr>
              <w:rPr>
                <w:rFonts w:asciiTheme="majorHAnsi" w:hAnsiTheme="majorHAnsi" w:cstheme="majorHAnsi"/>
                <w:b/>
              </w:rPr>
            </w:pPr>
            <w:r w:rsidRPr="0055220B">
              <w:rPr>
                <w:rFonts w:asciiTheme="majorHAnsi" w:hAnsiTheme="majorHAnsi" w:cstheme="majorHAnsi"/>
                <w:b/>
              </w:rPr>
              <w:t xml:space="preserve">Introductions &amp; Apologies </w:t>
            </w:r>
          </w:p>
        </w:tc>
        <w:tc>
          <w:tcPr>
            <w:tcW w:w="12899" w:type="dxa"/>
          </w:tcPr>
          <w:p w14:paraId="1658AF3E" w14:textId="77777777" w:rsidR="00CB2ADB" w:rsidRPr="0055220B" w:rsidRDefault="002A7C1D" w:rsidP="00D93F7F">
            <w:pPr>
              <w:pStyle w:val="ListParagraph"/>
              <w:numPr>
                <w:ilvl w:val="1"/>
                <w:numId w:val="1"/>
              </w:numPr>
              <w:rPr>
                <w:rFonts w:asciiTheme="majorHAnsi" w:hAnsiTheme="majorHAnsi" w:cstheme="majorHAnsi"/>
              </w:rPr>
            </w:pPr>
            <w:r w:rsidRPr="0055220B">
              <w:rPr>
                <w:rFonts w:asciiTheme="majorHAnsi" w:hAnsiTheme="majorHAnsi" w:cstheme="majorHAnsi"/>
              </w:rPr>
              <w:t>LJ</w:t>
            </w:r>
            <w:r w:rsidR="005C5027" w:rsidRPr="0055220B">
              <w:rPr>
                <w:rFonts w:asciiTheme="majorHAnsi" w:hAnsiTheme="majorHAnsi" w:cstheme="majorHAnsi"/>
              </w:rPr>
              <w:t xml:space="preserve"> welcomed attendees and introductions were made.</w:t>
            </w:r>
            <w:r w:rsidR="00CB2ADB" w:rsidRPr="0055220B">
              <w:rPr>
                <w:rFonts w:asciiTheme="majorHAnsi" w:hAnsiTheme="majorHAnsi" w:cstheme="majorHAnsi"/>
              </w:rPr>
              <w:t xml:space="preserve">  </w:t>
            </w:r>
            <w:r w:rsidR="00601B66" w:rsidRPr="0055220B">
              <w:rPr>
                <w:rFonts w:asciiTheme="majorHAnsi" w:hAnsiTheme="majorHAnsi" w:cstheme="majorHAnsi"/>
              </w:rPr>
              <w:t>LJ welcomed ACC Bacon and provided an overview of the format for the board</w:t>
            </w:r>
            <w:r w:rsidR="00A74DB6" w:rsidRPr="0055220B">
              <w:rPr>
                <w:rFonts w:asciiTheme="majorHAnsi" w:hAnsiTheme="majorHAnsi" w:cstheme="majorHAnsi"/>
              </w:rPr>
              <w:t>.</w:t>
            </w:r>
          </w:p>
          <w:p w14:paraId="6347AB4C" w14:textId="77777777" w:rsidR="00D93F7F" w:rsidRPr="0055220B" w:rsidRDefault="009F3DAE" w:rsidP="009F3DAE">
            <w:pPr>
              <w:rPr>
                <w:rFonts w:asciiTheme="majorHAnsi" w:hAnsiTheme="majorHAnsi" w:cstheme="majorHAnsi"/>
              </w:rPr>
            </w:pPr>
            <w:r w:rsidRPr="0055220B">
              <w:rPr>
                <w:rFonts w:asciiTheme="majorHAnsi" w:hAnsiTheme="majorHAnsi" w:cstheme="majorHAnsi"/>
              </w:rPr>
              <w:t xml:space="preserve"> </w:t>
            </w:r>
          </w:p>
          <w:p w14:paraId="4F837147" w14:textId="77777777" w:rsidR="00CB2ADB" w:rsidRPr="0055220B" w:rsidRDefault="00CB2ADB" w:rsidP="008617A5">
            <w:pPr>
              <w:rPr>
                <w:rFonts w:asciiTheme="majorHAnsi" w:hAnsiTheme="majorHAnsi" w:cstheme="majorHAnsi"/>
              </w:rPr>
            </w:pPr>
          </w:p>
        </w:tc>
      </w:tr>
      <w:tr w:rsidR="0055220B" w:rsidRPr="0055220B" w14:paraId="64B6DE58" w14:textId="77777777" w:rsidTr="00D93F7F">
        <w:tc>
          <w:tcPr>
            <w:tcW w:w="568" w:type="dxa"/>
          </w:tcPr>
          <w:p w14:paraId="387D07C6" w14:textId="77777777" w:rsidR="003100CE" w:rsidRPr="0055220B" w:rsidRDefault="003100CE" w:rsidP="003100CE">
            <w:pPr>
              <w:rPr>
                <w:rFonts w:asciiTheme="majorHAnsi" w:hAnsiTheme="majorHAnsi" w:cstheme="majorHAnsi"/>
                <w:b/>
              </w:rPr>
            </w:pPr>
            <w:r w:rsidRPr="0055220B">
              <w:rPr>
                <w:rFonts w:asciiTheme="majorHAnsi" w:hAnsiTheme="majorHAnsi" w:cstheme="majorHAnsi"/>
                <w:b/>
              </w:rPr>
              <w:t xml:space="preserve">2. </w:t>
            </w:r>
          </w:p>
        </w:tc>
        <w:tc>
          <w:tcPr>
            <w:tcW w:w="2552" w:type="dxa"/>
          </w:tcPr>
          <w:p w14:paraId="2F9FFA38" w14:textId="77777777" w:rsidR="003100CE" w:rsidRPr="0055220B" w:rsidRDefault="003100CE" w:rsidP="003100CE">
            <w:pPr>
              <w:rPr>
                <w:rFonts w:asciiTheme="majorHAnsi" w:hAnsiTheme="majorHAnsi" w:cstheme="majorHAnsi"/>
                <w:b/>
              </w:rPr>
            </w:pPr>
            <w:r w:rsidRPr="0055220B">
              <w:rPr>
                <w:rFonts w:asciiTheme="majorHAnsi" w:hAnsiTheme="majorHAnsi" w:cstheme="majorHAnsi"/>
                <w:b/>
              </w:rPr>
              <w:t>Minutes of previous meeting</w:t>
            </w:r>
            <w:r w:rsidR="009946EF" w:rsidRPr="0055220B">
              <w:rPr>
                <w:rFonts w:asciiTheme="majorHAnsi" w:hAnsiTheme="majorHAnsi" w:cstheme="majorHAnsi"/>
                <w:b/>
              </w:rPr>
              <w:t xml:space="preserve">: </w:t>
            </w:r>
            <w:r w:rsidR="003724BD" w:rsidRPr="0055220B">
              <w:rPr>
                <w:rFonts w:asciiTheme="majorHAnsi" w:hAnsiTheme="majorHAnsi" w:cstheme="majorHAnsi"/>
                <w:b/>
              </w:rPr>
              <w:t>Escalations December 2020</w:t>
            </w:r>
          </w:p>
          <w:p w14:paraId="274EF9A2" w14:textId="77777777" w:rsidR="0021243C" w:rsidRPr="0055220B" w:rsidRDefault="0021243C" w:rsidP="003100CE">
            <w:pPr>
              <w:rPr>
                <w:rFonts w:asciiTheme="majorHAnsi" w:hAnsiTheme="majorHAnsi" w:cstheme="majorHAnsi"/>
                <w:b/>
              </w:rPr>
            </w:pPr>
          </w:p>
        </w:tc>
        <w:tc>
          <w:tcPr>
            <w:tcW w:w="12899" w:type="dxa"/>
          </w:tcPr>
          <w:p w14:paraId="1BCB73AD" w14:textId="77777777" w:rsidR="00806919" w:rsidRPr="0055220B" w:rsidRDefault="003100CE" w:rsidP="00C228DC">
            <w:pPr>
              <w:rPr>
                <w:rFonts w:asciiTheme="majorHAnsi" w:hAnsiTheme="majorHAnsi" w:cstheme="majorHAnsi"/>
              </w:rPr>
            </w:pPr>
            <w:r w:rsidRPr="0055220B">
              <w:rPr>
                <w:rFonts w:asciiTheme="majorHAnsi" w:hAnsiTheme="majorHAnsi" w:cstheme="majorHAnsi"/>
              </w:rPr>
              <w:t>2.1 The minutes of the previous</w:t>
            </w:r>
            <w:r w:rsidR="008617A5" w:rsidRPr="0055220B">
              <w:rPr>
                <w:rFonts w:asciiTheme="majorHAnsi" w:hAnsiTheme="majorHAnsi" w:cstheme="majorHAnsi"/>
              </w:rPr>
              <w:t xml:space="preserve"> </w:t>
            </w:r>
            <w:r w:rsidR="003724BD" w:rsidRPr="0055220B">
              <w:rPr>
                <w:rFonts w:asciiTheme="majorHAnsi" w:hAnsiTheme="majorHAnsi" w:cstheme="majorHAnsi"/>
              </w:rPr>
              <w:t>escalations meeting</w:t>
            </w:r>
            <w:r w:rsidRPr="0055220B">
              <w:rPr>
                <w:rFonts w:asciiTheme="majorHAnsi" w:hAnsiTheme="majorHAnsi" w:cstheme="majorHAnsi"/>
              </w:rPr>
              <w:t xml:space="preserve"> were agreed as a true record.</w:t>
            </w:r>
            <w:r w:rsidR="008617A5" w:rsidRPr="0055220B">
              <w:rPr>
                <w:rFonts w:asciiTheme="majorHAnsi" w:hAnsiTheme="majorHAnsi" w:cstheme="majorHAnsi"/>
              </w:rPr>
              <w:t xml:space="preserve"> It was agreed that the actions and recommendations would be dealt with outside of the meeting.</w:t>
            </w:r>
            <w:r w:rsidR="00806919" w:rsidRPr="0055220B">
              <w:rPr>
                <w:rFonts w:asciiTheme="majorHAnsi" w:hAnsiTheme="majorHAnsi" w:cstheme="majorHAnsi"/>
              </w:rPr>
              <w:t xml:space="preserve"> </w:t>
            </w:r>
          </w:p>
          <w:p w14:paraId="672173AF" w14:textId="77777777" w:rsidR="00601B66" w:rsidRPr="0055220B" w:rsidRDefault="00601B66" w:rsidP="00C228DC">
            <w:pPr>
              <w:rPr>
                <w:rFonts w:asciiTheme="majorHAnsi" w:hAnsiTheme="majorHAnsi" w:cstheme="majorHAnsi"/>
              </w:rPr>
            </w:pPr>
          </w:p>
          <w:p w14:paraId="095FF77D" w14:textId="77777777" w:rsidR="00601B66" w:rsidRPr="0055220B" w:rsidRDefault="00601B66" w:rsidP="00965DE0">
            <w:pPr>
              <w:rPr>
                <w:rFonts w:asciiTheme="majorHAnsi" w:hAnsiTheme="majorHAnsi" w:cstheme="majorHAnsi"/>
              </w:rPr>
            </w:pPr>
            <w:r w:rsidRPr="0055220B">
              <w:rPr>
                <w:rFonts w:asciiTheme="majorHAnsi" w:hAnsiTheme="majorHAnsi" w:cstheme="majorHAnsi"/>
              </w:rPr>
              <w:t>2.2 HJJ referred to an action in relation to</w:t>
            </w:r>
            <w:r w:rsidR="00965DE0" w:rsidRPr="0055220B">
              <w:rPr>
                <w:rFonts w:asciiTheme="majorHAnsi" w:hAnsiTheme="majorHAnsi" w:cstheme="majorHAnsi"/>
              </w:rPr>
              <w:t xml:space="preserve"> wider learning from</w:t>
            </w:r>
            <w:r w:rsidRPr="0055220B">
              <w:rPr>
                <w:rFonts w:asciiTheme="majorHAnsi" w:hAnsiTheme="majorHAnsi" w:cstheme="majorHAnsi"/>
              </w:rPr>
              <w:t xml:space="preserve"> HR </w:t>
            </w:r>
            <w:r w:rsidR="00965DE0" w:rsidRPr="0055220B">
              <w:rPr>
                <w:rFonts w:asciiTheme="majorHAnsi" w:hAnsiTheme="majorHAnsi" w:cstheme="majorHAnsi"/>
              </w:rPr>
              <w:t>grievances</w:t>
            </w:r>
            <w:r w:rsidR="00DD56E0" w:rsidRPr="0055220B">
              <w:rPr>
                <w:rFonts w:asciiTheme="majorHAnsi" w:hAnsiTheme="majorHAnsi" w:cstheme="majorHAnsi"/>
              </w:rPr>
              <w:t xml:space="preserve">.  There has been a suggestion that the solution to this could lie in the Lessons Learned </w:t>
            </w:r>
            <w:r w:rsidRPr="0055220B">
              <w:rPr>
                <w:rFonts w:asciiTheme="majorHAnsi" w:hAnsiTheme="majorHAnsi" w:cstheme="majorHAnsi"/>
              </w:rPr>
              <w:t>meetings</w:t>
            </w:r>
            <w:r w:rsidR="00DD56E0" w:rsidRPr="0055220B">
              <w:rPr>
                <w:rFonts w:asciiTheme="majorHAnsi" w:hAnsiTheme="majorHAnsi" w:cstheme="majorHAnsi"/>
              </w:rPr>
              <w:t>, however HJJ had received the T</w:t>
            </w:r>
            <w:r w:rsidRPr="0055220B">
              <w:rPr>
                <w:rFonts w:asciiTheme="majorHAnsi" w:hAnsiTheme="majorHAnsi" w:cstheme="majorHAnsi"/>
              </w:rPr>
              <w:t xml:space="preserve">erms of </w:t>
            </w:r>
            <w:r w:rsidR="00DD56E0" w:rsidRPr="0055220B">
              <w:rPr>
                <w:rFonts w:asciiTheme="majorHAnsi" w:hAnsiTheme="majorHAnsi" w:cstheme="majorHAnsi"/>
              </w:rPr>
              <w:t>R</w:t>
            </w:r>
            <w:r w:rsidRPr="0055220B">
              <w:rPr>
                <w:rFonts w:asciiTheme="majorHAnsi" w:hAnsiTheme="majorHAnsi" w:cstheme="majorHAnsi"/>
              </w:rPr>
              <w:t xml:space="preserve">eference </w:t>
            </w:r>
            <w:r w:rsidR="00965DE0" w:rsidRPr="0055220B">
              <w:rPr>
                <w:rFonts w:asciiTheme="majorHAnsi" w:hAnsiTheme="majorHAnsi" w:cstheme="majorHAnsi"/>
              </w:rPr>
              <w:t>for the</w:t>
            </w:r>
            <w:r w:rsidR="00DD56E0" w:rsidRPr="0055220B">
              <w:rPr>
                <w:rFonts w:asciiTheme="majorHAnsi" w:hAnsiTheme="majorHAnsi" w:cstheme="majorHAnsi"/>
              </w:rPr>
              <w:t xml:space="preserve">se meetings and could see grievances were not included.  She queried how else wider learning from grievances could be shared. </w:t>
            </w:r>
            <w:r w:rsidR="00965DE0" w:rsidRPr="0055220B">
              <w:rPr>
                <w:rFonts w:asciiTheme="majorHAnsi" w:hAnsiTheme="majorHAnsi" w:cstheme="majorHAnsi"/>
              </w:rPr>
              <w:t xml:space="preserve">CW stated that grievances and complaints </w:t>
            </w:r>
            <w:r w:rsidR="002C338F" w:rsidRPr="0055220B">
              <w:rPr>
                <w:rFonts w:asciiTheme="majorHAnsi" w:hAnsiTheme="majorHAnsi" w:cstheme="majorHAnsi"/>
              </w:rPr>
              <w:t>were</w:t>
            </w:r>
            <w:r w:rsidR="00965DE0" w:rsidRPr="0055220B">
              <w:rPr>
                <w:rFonts w:asciiTheme="majorHAnsi" w:hAnsiTheme="majorHAnsi" w:cstheme="majorHAnsi"/>
              </w:rPr>
              <w:t xml:space="preserve"> discussed in CALG meetings and that options wer</w:t>
            </w:r>
            <w:r w:rsidR="00DD56E0" w:rsidRPr="0055220B">
              <w:rPr>
                <w:rFonts w:asciiTheme="majorHAnsi" w:hAnsiTheme="majorHAnsi" w:cstheme="majorHAnsi"/>
              </w:rPr>
              <w:t>e being explored to include them</w:t>
            </w:r>
            <w:r w:rsidR="00965DE0" w:rsidRPr="0055220B">
              <w:rPr>
                <w:rFonts w:asciiTheme="majorHAnsi" w:hAnsiTheme="majorHAnsi" w:cstheme="majorHAnsi"/>
              </w:rPr>
              <w:t xml:space="preserve"> in the Lessons Learn</w:t>
            </w:r>
            <w:r w:rsidR="00DD56E0" w:rsidRPr="0055220B">
              <w:rPr>
                <w:rFonts w:asciiTheme="majorHAnsi" w:hAnsiTheme="majorHAnsi" w:cstheme="majorHAnsi"/>
              </w:rPr>
              <w:t>ed</w:t>
            </w:r>
            <w:r w:rsidR="00965DE0" w:rsidRPr="0055220B">
              <w:rPr>
                <w:rFonts w:asciiTheme="majorHAnsi" w:hAnsiTheme="majorHAnsi" w:cstheme="majorHAnsi"/>
              </w:rPr>
              <w:t xml:space="preserve"> meetings. </w:t>
            </w:r>
          </w:p>
          <w:p w14:paraId="41A63400" w14:textId="77777777" w:rsidR="00965DE0" w:rsidRPr="0055220B" w:rsidRDefault="00965DE0" w:rsidP="00965DE0">
            <w:pPr>
              <w:rPr>
                <w:rFonts w:asciiTheme="majorHAnsi" w:hAnsiTheme="majorHAnsi" w:cstheme="majorHAnsi"/>
              </w:rPr>
            </w:pPr>
          </w:p>
          <w:p w14:paraId="2025C9AE" w14:textId="77777777" w:rsidR="00965DE0" w:rsidRPr="0055220B" w:rsidRDefault="00965DE0" w:rsidP="00965DE0">
            <w:pPr>
              <w:rPr>
                <w:rFonts w:asciiTheme="majorHAnsi" w:hAnsiTheme="majorHAnsi" w:cstheme="majorHAnsi"/>
              </w:rPr>
            </w:pPr>
          </w:p>
        </w:tc>
      </w:tr>
      <w:tr w:rsidR="0055220B" w:rsidRPr="0055220B" w14:paraId="79AA2BFD" w14:textId="77777777" w:rsidTr="00D93F7F">
        <w:tc>
          <w:tcPr>
            <w:tcW w:w="568" w:type="dxa"/>
          </w:tcPr>
          <w:p w14:paraId="567CB068" w14:textId="77777777" w:rsidR="003100CE" w:rsidRPr="0055220B" w:rsidRDefault="003100CE" w:rsidP="003100CE">
            <w:pPr>
              <w:rPr>
                <w:rFonts w:asciiTheme="majorHAnsi" w:hAnsiTheme="majorHAnsi" w:cstheme="majorHAnsi"/>
                <w:b/>
              </w:rPr>
            </w:pPr>
            <w:r w:rsidRPr="0055220B">
              <w:rPr>
                <w:rFonts w:asciiTheme="majorHAnsi" w:hAnsiTheme="majorHAnsi" w:cstheme="majorHAnsi"/>
                <w:b/>
              </w:rPr>
              <w:t>3.</w:t>
            </w:r>
          </w:p>
        </w:tc>
        <w:tc>
          <w:tcPr>
            <w:tcW w:w="2552" w:type="dxa"/>
          </w:tcPr>
          <w:p w14:paraId="088868D7" w14:textId="77777777" w:rsidR="003100CE" w:rsidRPr="0055220B" w:rsidRDefault="00965DE0" w:rsidP="003100CE">
            <w:pPr>
              <w:rPr>
                <w:rFonts w:asciiTheme="majorHAnsi" w:hAnsiTheme="majorHAnsi" w:cstheme="majorHAnsi"/>
                <w:b/>
              </w:rPr>
            </w:pPr>
            <w:r w:rsidRPr="0055220B">
              <w:rPr>
                <w:rFonts w:asciiTheme="majorHAnsi" w:hAnsiTheme="majorHAnsi" w:cstheme="majorHAnsi"/>
                <w:b/>
              </w:rPr>
              <w:t>Partner Input: Case Studies</w:t>
            </w:r>
          </w:p>
        </w:tc>
        <w:tc>
          <w:tcPr>
            <w:tcW w:w="12899" w:type="dxa"/>
          </w:tcPr>
          <w:p w14:paraId="742AB886" w14:textId="77777777" w:rsidR="0058696C" w:rsidRPr="0055220B" w:rsidRDefault="006A0344" w:rsidP="005D120B">
            <w:pPr>
              <w:rPr>
                <w:rFonts w:asciiTheme="majorHAnsi" w:hAnsiTheme="majorHAnsi" w:cstheme="majorHAnsi"/>
              </w:rPr>
            </w:pPr>
            <w:r w:rsidRPr="0055220B">
              <w:rPr>
                <w:rFonts w:asciiTheme="majorHAnsi" w:hAnsiTheme="majorHAnsi" w:cstheme="majorHAnsi"/>
              </w:rPr>
              <w:t>3.1</w:t>
            </w:r>
            <w:r w:rsidR="0058696C" w:rsidRPr="0055220B">
              <w:rPr>
                <w:rFonts w:asciiTheme="majorHAnsi" w:hAnsiTheme="majorHAnsi" w:cstheme="majorHAnsi"/>
              </w:rPr>
              <w:t xml:space="preserve"> HJJ outlined feedback received from Vi</w:t>
            </w:r>
            <w:r w:rsidR="00DD56E0" w:rsidRPr="0055220B">
              <w:rPr>
                <w:rFonts w:asciiTheme="majorHAnsi" w:hAnsiTheme="majorHAnsi" w:cstheme="majorHAnsi"/>
              </w:rPr>
              <w:t xml:space="preserve">ctim Focus through case studies relating to child protection, </w:t>
            </w:r>
            <w:r w:rsidR="0058696C" w:rsidRPr="0055220B">
              <w:rPr>
                <w:rFonts w:asciiTheme="majorHAnsi" w:hAnsiTheme="majorHAnsi" w:cstheme="majorHAnsi"/>
              </w:rPr>
              <w:t>which highlighted the service provided by South Wales Police in relation to dealing with victims. HJJ underlined the main points from the feedback</w:t>
            </w:r>
            <w:r w:rsidR="00DD56E0" w:rsidRPr="0055220B">
              <w:rPr>
                <w:rFonts w:asciiTheme="majorHAnsi" w:hAnsiTheme="majorHAnsi" w:cstheme="majorHAnsi"/>
              </w:rPr>
              <w:t>, including that</w:t>
            </w:r>
            <w:r w:rsidR="0058696C" w:rsidRPr="0055220B">
              <w:rPr>
                <w:rFonts w:asciiTheme="majorHAnsi" w:hAnsiTheme="majorHAnsi" w:cstheme="majorHAnsi"/>
              </w:rPr>
              <w:t xml:space="preserve"> lack of </w:t>
            </w:r>
            <w:r w:rsidR="00DD56E0" w:rsidRPr="0055220B">
              <w:rPr>
                <w:rFonts w:asciiTheme="majorHAnsi" w:hAnsiTheme="majorHAnsi" w:cstheme="majorHAnsi"/>
              </w:rPr>
              <w:t>police updates</w:t>
            </w:r>
            <w:r w:rsidR="0058696C" w:rsidRPr="0055220B">
              <w:rPr>
                <w:rFonts w:asciiTheme="majorHAnsi" w:hAnsiTheme="majorHAnsi" w:cstheme="majorHAnsi"/>
              </w:rPr>
              <w:t xml:space="preserve"> </w:t>
            </w:r>
            <w:r w:rsidR="00DD56E0" w:rsidRPr="0055220B">
              <w:rPr>
                <w:rFonts w:asciiTheme="majorHAnsi" w:hAnsiTheme="majorHAnsi" w:cstheme="majorHAnsi"/>
              </w:rPr>
              <w:t xml:space="preserve">had </w:t>
            </w:r>
            <w:r w:rsidR="0058696C" w:rsidRPr="0055220B">
              <w:rPr>
                <w:rFonts w:asciiTheme="majorHAnsi" w:hAnsiTheme="majorHAnsi" w:cstheme="majorHAnsi"/>
              </w:rPr>
              <w:t xml:space="preserve">an impact on the mental health and wellbeing of the families affected. </w:t>
            </w:r>
          </w:p>
          <w:p w14:paraId="25F5E444" w14:textId="77777777" w:rsidR="0058696C" w:rsidRPr="0055220B" w:rsidRDefault="0058696C" w:rsidP="005D120B">
            <w:pPr>
              <w:rPr>
                <w:rFonts w:asciiTheme="majorHAnsi" w:hAnsiTheme="majorHAnsi" w:cstheme="majorHAnsi"/>
              </w:rPr>
            </w:pPr>
          </w:p>
          <w:p w14:paraId="6542DAA5" w14:textId="77777777" w:rsidR="005D120B" w:rsidRPr="0055220B" w:rsidRDefault="0058696C" w:rsidP="005D120B">
            <w:pPr>
              <w:rPr>
                <w:rFonts w:asciiTheme="majorHAnsi" w:hAnsiTheme="majorHAnsi" w:cstheme="majorHAnsi"/>
              </w:rPr>
            </w:pPr>
            <w:r w:rsidRPr="0055220B">
              <w:rPr>
                <w:rFonts w:asciiTheme="majorHAnsi" w:hAnsiTheme="majorHAnsi" w:cstheme="majorHAnsi"/>
              </w:rPr>
              <w:t xml:space="preserve">3.2 </w:t>
            </w:r>
            <w:r w:rsidR="00965DE0" w:rsidRPr="0055220B">
              <w:rPr>
                <w:rFonts w:asciiTheme="majorHAnsi" w:hAnsiTheme="majorHAnsi" w:cstheme="majorHAnsi"/>
              </w:rPr>
              <w:t xml:space="preserve">HJJ invited PB to share </w:t>
            </w:r>
            <w:r w:rsidR="00465691" w:rsidRPr="0055220B">
              <w:rPr>
                <w:rFonts w:asciiTheme="majorHAnsi" w:hAnsiTheme="majorHAnsi" w:cstheme="majorHAnsi"/>
              </w:rPr>
              <w:t xml:space="preserve">Barnardos’ </w:t>
            </w:r>
            <w:r w:rsidR="00965DE0" w:rsidRPr="0055220B">
              <w:rPr>
                <w:rFonts w:asciiTheme="majorHAnsi" w:hAnsiTheme="majorHAnsi" w:cstheme="majorHAnsi"/>
              </w:rPr>
              <w:t xml:space="preserve">views on Child Protection </w:t>
            </w:r>
            <w:r w:rsidR="00DD56E0" w:rsidRPr="0055220B">
              <w:rPr>
                <w:rFonts w:asciiTheme="majorHAnsi" w:hAnsiTheme="majorHAnsi" w:cstheme="majorHAnsi"/>
              </w:rPr>
              <w:t>services in</w:t>
            </w:r>
            <w:r w:rsidR="00965DE0" w:rsidRPr="0055220B">
              <w:rPr>
                <w:rFonts w:asciiTheme="majorHAnsi" w:hAnsiTheme="majorHAnsi" w:cstheme="majorHAnsi"/>
              </w:rPr>
              <w:t xml:space="preserve"> </w:t>
            </w:r>
            <w:r w:rsidR="00DD56E0" w:rsidRPr="0055220B">
              <w:rPr>
                <w:rFonts w:asciiTheme="majorHAnsi" w:hAnsiTheme="majorHAnsi" w:cstheme="majorHAnsi"/>
              </w:rPr>
              <w:t>South Wales Police</w:t>
            </w:r>
            <w:r w:rsidR="00965DE0" w:rsidRPr="0055220B">
              <w:rPr>
                <w:rFonts w:asciiTheme="majorHAnsi" w:hAnsiTheme="majorHAnsi" w:cstheme="majorHAnsi"/>
              </w:rPr>
              <w:t>.</w:t>
            </w:r>
            <w:r w:rsidRPr="0055220B">
              <w:rPr>
                <w:rFonts w:asciiTheme="majorHAnsi" w:hAnsiTheme="majorHAnsi" w:cstheme="majorHAnsi"/>
              </w:rPr>
              <w:t xml:space="preserve"> PB provided an overview of </w:t>
            </w:r>
            <w:r w:rsidR="00DD56E0" w:rsidRPr="0055220B">
              <w:rPr>
                <w:rFonts w:asciiTheme="majorHAnsi" w:hAnsiTheme="majorHAnsi" w:cstheme="majorHAnsi"/>
              </w:rPr>
              <w:t>Ba</w:t>
            </w:r>
            <w:r w:rsidRPr="0055220B">
              <w:rPr>
                <w:rFonts w:asciiTheme="majorHAnsi" w:hAnsiTheme="majorHAnsi" w:cstheme="majorHAnsi"/>
              </w:rPr>
              <w:t>rnardo’s and the services offered. He also shared his views on working in partnership with the force</w:t>
            </w:r>
            <w:r w:rsidR="00E0637F" w:rsidRPr="0055220B">
              <w:rPr>
                <w:rFonts w:asciiTheme="majorHAnsi" w:hAnsiTheme="majorHAnsi" w:cstheme="majorHAnsi"/>
              </w:rPr>
              <w:t xml:space="preserve"> and highlighted good </w:t>
            </w:r>
            <w:r w:rsidR="00DD56E0" w:rsidRPr="0055220B">
              <w:rPr>
                <w:rFonts w:asciiTheme="majorHAnsi" w:hAnsiTheme="majorHAnsi" w:cstheme="majorHAnsi"/>
              </w:rPr>
              <w:t>practice</w:t>
            </w:r>
            <w:r w:rsidR="00E0637F" w:rsidRPr="0055220B">
              <w:rPr>
                <w:rFonts w:asciiTheme="majorHAnsi" w:hAnsiTheme="majorHAnsi" w:cstheme="majorHAnsi"/>
              </w:rPr>
              <w:t xml:space="preserve"> as well as issues he felt needed to be considered.</w:t>
            </w:r>
            <w:r w:rsidR="00965DE0" w:rsidRPr="0055220B">
              <w:rPr>
                <w:rFonts w:asciiTheme="majorHAnsi" w:hAnsiTheme="majorHAnsi" w:cstheme="majorHAnsi"/>
              </w:rPr>
              <w:t xml:space="preserve"> </w:t>
            </w:r>
            <w:r w:rsidRPr="0055220B">
              <w:rPr>
                <w:rFonts w:asciiTheme="majorHAnsi" w:hAnsiTheme="majorHAnsi" w:cstheme="majorHAnsi"/>
              </w:rPr>
              <w:t xml:space="preserve">PB felt that officers needed </w:t>
            </w:r>
            <w:r w:rsidR="00E0637F" w:rsidRPr="0055220B">
              <w:rPr>
                <w:rFonts w:asciiTheme="majorHAnsi" w:hAnsiTheme="majorHAnsi" w:cstheme="majorHAnsi"/>
              </w:rPr>
              <w:t>further training</w:t>
            </w:r>
            <w:r w:rsidRPr="0055220B">
              <w:rPr>
                <w:rFonts w:asciiTheme="majorHAnsi" w:hAnsiTheme="majorHAnsi" w:cstheme="majorHAnsi"/>
              </w:rPr>
              <w:t xml:space="preserve"> in </w:t>
            </w:r>
            <w:r w:rsidR="00E0637F" w:rsidRPr="0055220B">
              <w:rPr>
                <w:rFonts w:asciiTheme="majorHAnsi" w:hAnsiTheme="majorHAnsi" w:cstheme="majorHAnsi"/>
              </w:rPr>
              <w:t xml:space="preserve">order to enable them to </w:t>
            </w:r>
            <w:r w:rsidRPr="0055220B">
              <w:rPr>
                <w:rFonts w:asciiTheme="majorHAnsi" w:hAnsiTheme="majorHAnsi" w:cstheme="majorHAnsi"/>
              </w:rPr>
              <w:t xml:space="preserve">provide the </w:t>
            </w:r>
            <w:r w:rsidR="00E0637F" w:rsidRPr="0055220B">
              <w:rPr>
                <w:rFonts w:asciiTheme="majorHAnsi" w:hAnsiTheme="majorHAnsi" w:cstheme="majorHAnsi"/>
              </w:rPr>
              <w:t>appropriate level of service and</w:t>
            </w:r>
            <w:r w:rsidRPr="0055220B">
              <w:rPr>
                <w:rFonts w:asciiTheme="majorHAnsi" w:hAnsiTheme="majorHAnsi" w:cstheme="majorHAnsi"/>
              </w:rPr>
              <w:t xml:space="preserve"> </w:t>
            </w:r>
            <w:r w:rsidR="00E0637F" w:rsidRPr="0055220B">
              <w:rPr>
                <w:rFonts w:asciiTheme="majorHAnsi" w:hAnsiTheme="majorHAnsi" w:cstheme="majorHAnsi"/>
              </w:rPr>
              <w:t xml:space="preserve">responses to victims and perpetrators. PB referred to the </w:t>
            </w:r>
            <w:r w:rsidRPr="0055220B">
              <w:rPr>
                <w:rFonts w:asciiTheme="majorHAnsi" w:hAnsiTheme="majorHAnsi" w:cstheme="majorHAnsi"/>
              </w:rPr>
              <w:t>completion of Public Protection Notices (PPNs)</w:t>
            </w:r>
            <w:r w:rsidR="00E0637F" w:rsidRPr="0055220B">
              <w:rPr>
                <w:rFonts w:asciiTheme="majorHAnsi" w:hAnsiTheme="majorHAnsi" w:cstheme="majorHAnsi"/>
              </w:rPr>
              <w:t xml:space="preserve"> and felt this was an area that required improvement</w:t>
            </w:r>
            <w:r w:rsidR="00465691" w:rsidRPr="0055220B">
              <w:rPr>
                <w:rFonts w:asciiTheme="majorHAnsi" w:hAnsiTheme="majorHAnsi" w:cstheme="majorHAnsi"/>
              </w:rPr>
              <w:t xml:space="preserve"> in some cases</w:t>
            </w:r>
            <w:r w:rsidRPr="0055220B">
              <w:rPr>
                <w:rFonts w:asciiTheme="majorHAnsi" w:hAnsiTheme="majorHAnsi" w:cstheme="majorHAnsi"/>
              </w:rPr>
              <w:t>.</w:t>
            </w:r>
            <w:r w:rsidR="00E0637F" w:rsidRPr="0055220B">
              <w:rPr>
                <w:rFonts w:asciiTheme="majorHAnsi" w:hAnsiTheme="majorHAnsi" w:cstheme="majorHAnsi"/>
              </w:rPr>
              <w:t xml:space="preserve"> He also felt that there was a lack of awareness </w:t>
            </w:r>
            <w:r w:rsidR="00465691" w:rsidRPr="0055220B">
              <w:rPr>
                <w:rFonts w:asciiTheme="majorHAnsi" w:hAnsiTheme="majorHAnsi" w:cstheme="majorHAnsi"/>
              </w:rPr>
              <w:t xml:space="preserve">of processes, and for example, </w:t>
            </w:r>
            <w:r w:rsidR="00E0637F" w:rsidRPr="0055220B">
              <w:rPr>
                <w:rFonts w:asciiTheme="majorHAnsi" w:hAnsiTheme="majorHAnsi" w:cstheme="majorHAnsi"/>
              </w:rPr>
              <w:t xml:space="preserve">Barnardo’s </w:t>
            </w:r>
            <w:r w:rsidR="00465691" w:rsidRPr="0055220B">
              <w:rPr>
                <w:rFonts w:asciiTheme="majorHAnsi" w:hAnsiTheme="majorHAnsi" w:cstheme="majorHAnsi"/>
              </w:rPr>
              <w:t xml:space="preserve">were sometimes not made </w:t>
            </w:r>
            <w:r w:rsidR="00E0637F" w:rsidRPr="0055220B">
              <w:rPr>
                <w:rFonts w:asciiTheme="majorHAnsi" w:hAnsiTheme="majorHAnsi" w:cstheme="majorHAnsi"/>
              </w:rPr>
              <w:t xml:space="preserve">aware of a </w:t>
            </w:r>
            <w:r w:rsidR="00465691" w:rsidRPr="0055220B">
              <w:rPr>
                <w:rFonts w:asciiTheme="majorHAnsi" w:hAnsiTheme="majorHAnsi" w:cstheme="majorHAnsi"/>
              </w:rPr>
              <w:t xml:space="preserve">case until </w:t>
            </w:r>
            <w:r w:rsidR="00E0637F" w:rsidRPr="0055220B">
              <w:rPr>
                <w:rFonts w:asciiTheme="majorHAnsi" w:hAnsiTheme="majorHAnsi" w:cstheme="majorHAnsi"/>
              </w:rPr>
              <w:t xml:space="preserve">was too late. PB felt that for safeguarding purposes, improvements such as communication between the force and partner agencies needed to improve. </w:t>
            </w:r>
          </w:p>
          <w:p w14:paraId="50CAD2E4" w14:textId="77777777" w:rsidR="00E0637F" w:rsidRPr="0055220B" w:rsidRDefault="00E0637F" w:rsidP="005D120B">
            <w:pPr>
              <w:rPr>
                <w:rFonts w:asciiTheme="majorHAnsi" w:hAnsiTheme="majorHAnsi" w:cstheme="majorHAnsi"/>
              </w:rPr>
            </w:pPr>
          </w:p>
          <w:p w14:paraId="100964B3" w14:textId="77777777" w:rsidR="00E0637F" w:rsidRPr="0055220B" w:rsidRDefault="00E0637F" w:rsidP="005D120B">
            <w:pPr>
              <w:rPr>
                <w:rFonts w:asciiTheme="majorHAnsi" w:hAnsiTheme="majorHAnsi" w:cstheme="majorHAnsi"/>
              </w:rPr>
            </w:pPr>
            <w:r w:rsidRPr="0055220B">
              <w:rPr>
                <w:rFonts w:asciiTheme="majorHAnsi" w:hAnsiTheme="majorHAnsi" w:cstheme="majorHAnsi"/>
              </w:rPr>
              <w:t xml:space="preserve">3.3 LJ referred to the lack of contact highlighted by PB and the importance of raising awareness amongst officers. JW queried whether officers were aware of the range of services available for referrals to be made and whether this </w:t>
            </w:r>
            <w:r w:rsidR="00923171" w:rsidRPr="0055220B">
              <w:rPr>
                <w:rFonts w:asciiTheme="majorHAnsi" w:hAnsiTheme="majorHAnsi" w:cstheme="majorHAnsi"/>
              </w:rPr>
              <w:t xml:space="preserve">had </w:t>
            </w:r>
            <w:r w:rsidRPr="0055220B">
              <w:rPr>
                <w:rFonts w:asciiTheme="majorHAnsi" w:hAnsiTheme="majorHAnsi" w:cstheme="majorHAnsi"/>
              </w:rPr>
              <w:t xml:space="preserve">an impact on the lack of contact. LJ felt that </w:t>
            </w:r>
            <w:r w:rsidR="00923171" w:rsidRPr="0055220B">
              <w:rPr>
                <w:rFonts w:asciiTheme="majorHAnsi" w:hAnsiTheme="majorHAnsi" w:cstheme="majorHAnsi"/>
              </w:rPr>
              <w:t>these i</w:t>
            </w:r>
            <w:r w:rsidRPr="0055220B">
              <w:rPr>
                <w:rFonts w:asciiTheme="majorHAnsi" w:hAnsiTheme="majorHAnsi" w:cstheme="majorHAnsi"/>
              </w:rPr>
              <w:t>ssues could be addressed in other forums and possible digital training could be explored via regional safeguarding boards. He felt that this was important to address</w:t>
            </w:r>
            <w:r w:rsidR="00346DAE" w:rsidRPr="0055220B">
              <w:rPr>
                <w:rFonts w:asciiTheme="majorHAnsi" w:hAnsiTheme="majorHAnsi" w:cstheme="majorHAnsi"/>
              </w:rPr>
              <w:t xml:space="preserve"> in order</w:t>
            </w:r>
            <w:r w:rsidRPr="0055220B">
              <w:rPr>
                <w:rFonts w:asciiTheme="majorHAnsi" w:hAnsiTheme="majorHAnsi" w:cstheme="majorHAnsi"/>
              </w:rPr>
              <w:t xml:space="preserve"> to </w:t>
            </w:r>
            <w:r w:rsidR="00346DAE" w:rsidRPr="0055220B">
              <w:rPr>
                <w:rFonts w:asciiTheme="majorHAnsi" w:hAnsiTheme="majorHAnsi" w:cstheme="majorHAnsi"/>
              </w:rPr>
              <w:t>re-engage</w:t>
            </w:r>
            <w:r w:rsidRPr="0055220B">
              <w:rPr>
                <w:rFonts w:asciiTheme="majorHAnsi" w:hAnsiTheme="majorHAnsi" w:cstheme="majorHAnsi"/>
              </w:rPr>
              <w:t xml:space="preserve"> and create better future partnership working. </w:t>
            </w:r>
          </w:p>
          <w:p w14:paraId="5368E1C5" w14:textId="77777777" w:rsidR="007424B7" w:rsidRPr="0055220B" w:rsidRDefault="007424B7" w:rsidP="005D120B">
            <w:pPr>
              <w:rPr>
                <w:rFonts w:asciiTheme="majorHAnsi" w:hAnsiTheme="majorHAnsi" w:cstheme="majorHAnsi"/>
              </w:rPr>
            </w:pPr>
          </w:p>
        </w:tc>
      </w:tr>
      <w:tr w:rsidR="0055220B" w:rsidRPr="0055220B" w14:paraId="743221A2" w14:textId="77777777" w:rsidTr="00D93F7F">
        <w:tc>
          <w:tcPr>
            <w:tcW w:w="568" w:type="dxa"/>
          </w:tcPr>
          <w:p w14:paraId="1066788E" w14:textId="77777777" w:rsidR="003100CE" w:rsidRPr="0055220B" w:rsidRDefault="003100CE" w:rsidP="003100CE">
            <w:pPr>
              <w:rPr>
                <w:rFonts w:asciiTheme="majorHAnsi" w:hAnsiTheme="majorHAnsi" w:cstheme="majorHAnsi"/>
                <w:b/>
              </w:rPr>
            </w:pPr>
            <w:r w:rsidRPr="0055220B">
              <w:rPr>
                <w:rFonts w:asciiTheme="majorHAnsi" w:hAnsiTheme="majorHAnsi" w:cstheme="majorHAnsi"/>
                <w:b/>
              </w:rPr>
              <w:t>4.</w:t>
            </w:r>
          </w:p>
        </w:tc>
        <w:tc>
          <w:tcPr>
            <w:tcW w:w="2552" w:type="dxa"/>
          </w:tcPr>
          <w:p w14:paraId="462BABF0" w14:textId="77777777" w:rsidR="003100CE" w:rsidRPr="0055220B" w:rsidRDefault="00346DAE" w:rsidP="009946EF">
            <w:pPr>
              <w:rPr>
                <w:rFonts w:asciiTheme="majorHAnsi" w:hAnsiTheme="majorHAnsi" w:cstheme="majorHAnsi"/>
                <w:b/>
              </w:rPr>
            </w:pPr>
            <w:r w:rsidRPr="0055220B">
              <w:rPr>
                <w:rFonts w:asciiTheme="majorHAnsi" w:hAnsiTheme="majorHAnsi" w:cstheme="majorHAnsi"/>
                <w:b/>
              </w:rPr>
              <w:t>Child Protection Presentation</w:t>
            </w:r>
            <w:r w:rsidR="00930F4F" w:rsidRPr="0055220B">
              <w:rPr>
                <w:rFonts w:asciiTheme="majorHAnsi" w:hAnsiTheme="majorHAnsi" w:cstheme="majorHAnsi"/>
                <w:b/>
              </w:rPr>
              <w:t xml:space="preserve"> and Data</w:t>
            </w:r>
          </w:p>
        </w:tc>
        <w:tc>
          <w:tcPr>
            <w:tcW w:w="12899" w:type="dxa"/>
          </w:tcPr>
          <w:p w14:paraId="146FF38D" w14:textId="77777777" w:rsidR="00802687" w:rsidRPr="0055220B" w:rsidRDefault="00BB2FBF" w:rsidP="005D120B">
            <w:pPr>
              <w:rPr>
                <w:rFonts w:ascii="Calibri Light" w:hAnsi="Calibri Light" w:cs="Calibri Light"/>
                <w:lang w:eastAsia="en-GB"/>
              </w:rPr>
            </w:pPr>
            <w:r w:rsidRPr="0055220B">
              <w:rPr>
                <w:rFonts w:ascii="Calibri Light" w:hAnsi="Calibri Light" w:cs="Calibri Light"/>
                <w:lang w:eastAsia="en-GB"/>
              </w:rPr>
              <w:t>4.</w:t>
            </w:r>
            <w:r w:rsidR="00175C59" w:rsidRPr="0055220B">
              <w:rPr>
                <w:rFonts w:ascii="Calibri Light" w:hAnsi="Calibri Light" w:cs="Calibri Light"/>
                <w:lang w:eastAsia="en-GB"/>
              </w:rPr>
              <w:t>1</w:t>
            </w:r>
            <w:r w:rsidR="00553CEE" w:rsidRPr="0055220B">
              <w:rPr>
                <w:rFonts w:ascii="Calibri Light" w:hAnsi="Calibri Light" w:cs="Calibri Light"/>
                <w:lang w:eastAsia="en-GB"/>
              </w:rPr>
              <w:t xml:space="preserve"> </w:t>
            </w:r>
            <w:r w:rsidR="00346DAE" w:rsidRPr="0055220B">
              <w:rPr>
                <w:rFonts w:ascii="Calibri Light" w:hAnsi="Calibri Light" w:cs="Calibri Light"/>
                <w:lang w:eastAsia="en-GB"/>
              </w:rPr>
              <w:t xml:space="preserve">LJ invited DT to present on Child Protection from the force perspective. DT provided the board with an overview of data on Child Protection and Child Sexual Exploitation occurrences and </w:t>
            </w:r>
            <w:r w:rsidR="00116E6E" w:rsidRPr="0055220B">
              <w:rPr>
                <w:rFonts w:ascii="Calibri Light" w:hAnsi="Calibri Light" w:cs="Calibri Light"/>
                <w:lang w:eastAsia="en-GB"/>
              </w:rPr>
              <w:t xml:space="preserve">outcomes from 2016 to date. DT highlighted that referrals had decreased in the last year and felt that this was due to various lockdowns and restrictions in </w:t>
            </w:r>
            <w:r w:rsidR="00550E12" w:rsidRPr="0055220B">
              <w:rPr>
                <w:rFonts w:ascii="Calibri Light" w:hAnsi="Calibri Light" w:cs="Calibri Light"/>
                <w:lang w:eastAsia="en-GB"/>
              </w:rPr>
              <w:t>relation</w:t>
            </w:r>
            <w:r w:rsidR="00116E6E" w:rsidRPr="0055220B">
              <w:rPr>
                <w:rFonts w:ascii="Calibri Light" w:hAnsi="Calibri Light" w:cs="Calibri Light"/>
                <w:lang w:eastAsia="en-GB"/>
              </w:rPr>
              <w:t xml:space="preserve"> to Covid-19. </w:t>
            </w:r>
          </w:p>
          <w:p w14:paraId="25DF2823" w14:textId="77777777" w:rsidR="00550E12" w:rsidRPr="0055220B" w:rsidRDefault="00550E12" w:rsidP="005D120B">
            <w:pPr>
              <w:rPr>
                <w:rFonts w:ascii="Calibri Light" w:hAnsi="Calibri Light" w:cs="Calibri Light"/>
                <w:lang w:eastAsia="en-GB"/>
              </w:rPr>
            </w:pPr>
          </w:p>
          <w:p w14:paraId="7D139E3A" w14:textId="77777777" w:rsidR="00381A9A" w:rsidRPr="0055220B" w:rsidRDefault="00550E12" w:rsidP="005D120B">
            <w:pPr>
              <w:rPr>
                <w:rFonts w:ascii="Calibri Light" w:hAnsi="Calibri Light" w:cs="Calibri Light"/>
                <w:lang w:eastAsia="en-GB"/>
              </w:rPr>
            </w:pPr>
            <w:r w:rsidRPr="0055220B">
              <w:rPr>
                <w:rFonts w:ascii="Calibri Light" w:hAnsi="Calibri Light" w:cs="Calibri Light"/>
                <w:lang w:eastAsia="en-GB"/>
              </w:rPr>
              <w:t>4.2 DT shared the force’s ongoing work around Child Protection</w:t>
            </w:r>
            <w:r w:rsidR="00923171" w:rsidRPr="0055220B">
              <w:rPr>
                <w:rFonts w:ascii="Calibri Light" w:hAnsi="Calibri Light" w:cs="Calibri Light"/>
                <w:lang w:eastAsia="en-GB"/>
              </w:rPr>
              <w:t>,</w:t>
            </w:r>
            <w:r w:rsidRPr="0055220B">
              <w:rPr>
                <w:rFonts w:ascii="Calibri Light" w:hAnsi="Calibri Light" w:cs="Calibri Light"/>
                <w:lang w:eastAsia="en-GB"/>
              </w:rPr>
              <w:t xml:space="preserve"> including improvements in the use of flags and local qualifiers to ensu</w:t>
            </w:r>
            <w:r w:rsidR="00923171" w:rsidRPr="0055220B">
              <w:rPr>
                <w:rFonts w:ascii="Calibri Light" w:hAnsi="Calibri Light" w:cs="Calibri Light"/>
                <w:lang w:eastAsia="en-GB"/>
              </w:rPr>
              <w:t>re consistency and accuracy on p</w:t>
            </w:r>
            <w:r w:rsidRPr="0055220B">
              <w:rPr>
                <w:rFonts w:ascii="Calibri Light" w:hAnsi="Calibri Light" w:cs="Calibri Light"/>
                <w:lang w:eastAsia="en-GB"/>
              </w:rPr>
              <w:t xml:space="preserve">olice systems. He also </w:t>
            </w:r>
            <w:r w:rsidR="00923171" w:rsidRPr="0055220B">
              <w:rPr>
                <w:rFonts w:ascii="Calibri Light" w:hAnsi="Calibri Light" w:cs="Calibri Light"/>
                <w:lang w:eastAsia="en-GB"/>
              </w:rPr>
              <w:t xml:space="preserve">stated </w:t>
            </w:r>
            <w:r w:rsidRPr="0055220B">
              <w:rPr>
                <w:rFonts w:ascii="Calibri Light" w:hAnsi="Calibri Light" w:cs="Calibri Light"/>
                <w:lang w:eastAsia="en-GB"/>
              </w:rPr>
              <w:t>that the force were looking at the drive to prevent unnecessary cr</w:t>
            </w:r>
            <w:r w:rsidR="00381A9A" w:rsidRPr="0055220B">
              <w:rPr>
                <w:rFonts w:ascii="Calibri Light" w:hAnsi="Calibri Light" w:cs="Calibri Light"/>
                <w:lang w:eastAsia="en-GB"/>
              </w:rPr>
              <w:t>imina</w:t>
            </w:r>
            <w:r w:rsidRPr="0055220B">
              <w:rPr>
                <w:rFonts w:ascii="Calibri Light" w:hAnsi="Calibri Light" w:cs="Calibri Light"/>
                <w:lang w:eastAsia="en-GB"/>
              </w:rPr>
              <w:t>l</w:t>
            </w:r>
            <w:r w:rsidR="00381A9A" w:rsidRPr="0055220B">
              <w:rPr>
                <w:rFonts w:ascii="Calibri Light" w:hAnsi="Calibri Light" w:cs="Calibri Light"/>
                <w:lang w:eastAsia="en-GB"/>
              </w:rPr>
              <w:t>is</w:t>
            </w:r>
            <w:r w:rsidRPr="0055220B">
              <w:rPr>
                <w:rFonts w:ascii="Calibri Light" w:hAnsi="Calibri Light" w:cs="Calibri Light"/>
                <w:lang w:eastAsia="en-GB"/>
              </w:rPr>
              <w:t xml:space="preserve">ation of children and increasing positive outcomes. </w:t>
            </w:r>
          </w:p>
          <w:p w14:paraId="74AA1D44" w14:textId="77777777" w:rsidR="00381A9A" w:rsidRPr="0055220B" w:rsidRDefault="00381A9A" w:rsidP="005D120B">
            <w:pPr>
              <w:rPr>
                <w:rFonts w:ascii="Calibri Light" w:hAnsi="Calibri Light" w:cs="Calibri Light"/>
                <w:lang w:eastAsia="en-GB"/>
              </w:rPr>
            </w:pPr>
          </w:p>
          <w:p w14:paraId="3D319FD5" w14:textId="77777777" w:rsidR="00550E12" w:rsidRPr="0055220B" w:rsidRDefault="00381A9A" w:rsidP="005D120B">
            <w:pPr>
              <w:rPr>
                <w:rFonts w:ascii="Calibri Light" w:hAnsi="Calibri Light" w:cs="Calibri Light"/>
                <w:lang w:eastAsia="en-GB"/>
              </w:rPr>
            </w:pPr>
            <w:r w:rsidRPr="0055220B">
              <w:rPr>
                <w:rFonts w:ascii="Calibri Light" w:hAnsi="Calibri Light" w:cs="Calibri Light"/>
                <w:lang w:eastAsia="en-GB"/>
              </w:rPr>
              <w:t>4.3 DT shared data around Child Sexual Exploitation (CSE) related incidents and stated that the number of incidents had declined since 2016</w:t>
            </w:r>
            <w:r w:rsidR="00923171" w:rsidRPr="0055220B">
              <w:rPr>
                <w:rFonts w:ascii="Calibri Light" w:hAnsi="Calibri Light" w:cs="Calibri Light"/>
                <w:lang w:eastAsia="en-GB"/>
              </w:rPr>
              <w:t>.  Ho</w:t>
            </w:r>
            <w:r w:rsidRPr="0055220B">
              <w:rPr>
                <w:rFonts w:ascii="Calibri Light" w:hAnsi="Calibri Light" w:cs="Calibri Light"/>
                <w:lang w:eastAsia="en-GB"/>
              </w:rPr>
              <w:t xml:space="preserve">wever data recording methods were largely responsible for this, in that the force were more selective and accurate in terms of flagging individuals at risk and managing them with a tiered approach. DT stated that there were now CSE teams embedded in every sector of the force and were linked with Missing Persons teams. He stated </w:t>
            </w:r>
            <w:r w:rsidRPr="0055220B">
              <w:rPr>
                <w:rFonts w:asciiTheme="majorHAnsi" w:hAnsiTheme="majorHAnsi" w:cstheme="majorHAnsi"/>
                <w:lang w:eastAsia="en-GB"/>
              </w:rPr>
              <w:t xml:space="preserve">that each team had well-established processes which continued despite the challenges of Covid-19. He also stated that there were Barnardo’s advocates </w:t>
            </w:r>
            <w:r w:rsidR="00923171" w:rsidRPr="0055220B">
              <w:rPr>
                <w:rFonts w:asciiTheme="majorHAnsi" w:hAnsiTheme="majorHAnsi" w:cstheme="majorHAnsi"/>
                <w:lang w:eastAsia="en-GB"/>
              </w:rPr>
              <w:t>working</w:t>
            </w:r>
            <w:r w:rsidRPr="0055220B">
              <w:rPr>
                <w:rFonts w:asciiTheme="majorHAnsi" w:hAnsiTheme="majorHAnsi" w:cstheme="majorHAnsi"/>
                <w:lang w:eastAsia="en-GB"/>
              </w:rPr>
              <w:t xml:space="preserve"> closely with these teams </w:t>
            </w:r>
            <w:r w:rsidR="00923171" w:rsidRPr="0055220B">
              <w:rPr>
                <w:rFonts w:asciiTheme="majorHAnsi" w:hAnsiTheme="majorHAnsi" w:cstheme="majorHAnsi"/>
                <w:lang w:eastAsia="en-GB"/>
              </w:rPr>
              <w:t>and conducting</w:t>
            </w:r>
            <w:r w:rsidRPr="0055220B">
              <w:rPr>
                <w:rFonts w:asciiTheme="majorHAnsi" w:hAnsiTheme="majorHAnsi" w:cstheme="majorHAnsi"/>
                <w:lang w:eastAsia="en-GB"/>
              </w:rPr>
              <w:t xml:space="preserve"> </w:t>
            </w:r>
            <w:r w:rsidR="00923171" w:rsidRPr="0055220B">
              <w:rPr>
                <w:rFonts w:asciiTheme="majorHAnsi" w:hAnsiTheme="majorHAnsi" w:cstheme="majorHAnsi"/>
                <w:lang w:eastAsia="en-GB"/>
              </w:rPr>
              <w:t>‘</w:t>
            </w:r>
            <w:r w:rsidRPr="0055220B">
              <w:rPr>
                <w:rFonts w:asciiTheme="majorHAnsi" w:hAnsiTheme="majorHAnsi" w:cstheme="majorHAnsi"/>
                <w:lang w:eastAsia="en-GB"/>
              </w:rPr>
              <w:t>Return Home Interviews</w:t>
            </w:r>
            <w:r w:rsidR="00923171" w:rsidRPr="0055220B">
              <w:rPr>
                <w:rFonts w:asciiTheme="majorHAnsi" w:hAnsiTheme="majorHAnsi" w:cstheme="majorHAnsi"/>
                <w:lang w:eastAsia="en-GB"/>
              </w:rPr>
              <w:t>’</w:t>
            </w:r>
            <w:r w:rsidRPr="0055220B">
              <w:rPr>
                <w:rFonts w:asciiTheme="majorHAnsi" w:hAnsiTheme="majorHAnsi" w:cstheme="majorHAnsi"/>
                <w:lang w:eastAsia="en-GB"/>
              </w:rPr>
              <w:t xml:space="preserve"> with children at risk of CSE. DT shared that </w:t>
            </w:r>
            <w:r w:rsidRPr="0055220B">
              <w:rPr>
                <w:rFonts w:asciiTheme="majorHAnsi" w:hAnsiTheme="majorHAnsi" w:cstheme="majorHAnsi"/>
              </w:rPr>
              <w:t xml:space="preserve">the force contract with Barnardo’s </w:t>
            </w:r>
            <w:r w:rsidR="00923171" w:rsidRPr="0055220B">
              <w:rPr>
                <w:rFonts w:asciiTheme="majorHAnsi" w:hAnsiTheme="majorHAnsi" w:cstheme="majorHAnsi"/>
              </w:rPr>
              <w:t xml:space="preserve">would come </w:t>
            </w:r>
            <w:r w:rsidRPr="0055220B">
              <w:rPr>
                <w:rFonts w:asciiTheme="majorHAnsi" w:hAnsiTheme="majorHAnsi" w:cstheme="majorHAnsi"/>
              </w:rPr>
              <w:t xml:space="preserve">to an end in March 2022. A tendering process </w:t>
            </w:r>
            <w:r w:rsidR="00923171" w:rsidRPr="0055220B">
              <w:rPr>
                <w:rFonts w:asciiTheme="majorHAnsi" w:hAnsiTheme="majorHAnsi" w:cstheme="majorHAnsi"/>
              </w:rPr>
              <w:t xml:space="preserve">would </w:t>
            </w:r>
            <w:r w:rsidRPr="0055220B">
              <w:rPr>
                <w:rFonts w:asciiTheme="majorHAnsi" w:hAnsiTheme="majorHAnsi" w:cstheme="majorHAnsi"/>
              </w:rPr>
              <w:t>take place this year to consider extending the contract with Barnardo’s or exploring alternative providers.</w:t>
            </w:r>
          </w:p>
          <w:p w14:paraId="33CD7809" w14:textId="77777777" w:rsidR="00336AFD" w:rsidRPr="0055220B" w:rsidRDefault="00336AFD" w:rsidP="00BD1E03">
            <w:pPr>
              <w:rPr>
                <w:rFonts w:ascii="Calibri Light" w:hAnsi="Calibri Light" w:cs="Calibri Light"/>
                <w:lang w:eastAsia="en-GB"/>
              </w:rPr>
            </w:pPr>
          </w:p>
          <w:p w14:paraId="6C82B9F3" w14:textId="77777777" w:rsidR="00B35E4C" w:rsidRPr="0055220B" w:rsidRDefault="00B35E4C" w:rsidP="00BD1E03">
            <w:pPr>
              <w:rPr>
                <w:rFonts w:ascii="Calibri Light" w:hAnsi="Calibri Light" w:cs="Calibri Light"/>
                <w:lang w:eastAsia="en-GB"/>
              </w:rPr>
            </w:pPr>
            <w:r w:rsidRPr="0055220B">
              <w:rPr>
                <w:rFonts w:ascii="Calibri Light" w:hAnsi="Calibri Light" w:cs="Calibri Light"/>
                <w:lang w:eastAsia="en-GB"/>
              </w:rPr>
              <w:t>4.4 DT</w:t>
            </w:r>
            <w:r w:rsidR="00297A4C" w:rsidRPr="0055220B">
              <w:rPr>
                <w:rFonts w:ascii="Calibri Light" w:hAnsi="Calibri Light" w:cs="Calibri Light"/>
                <w:lang w:eastAsia="en-GB"/>
              </w:rPr>
              <w:t xml:space="preserve"> shared the force’s future plans and challenges</w:t>
            </w:r>
            <w:r w:rsidR="00923171" w:rsidRPr="0055220B">
              <w:rPr>
                <w:rFonts w:ascii="Calibri Light" w:hAnsi="Calibri Light" w:cs="Calibri Light"/>
                <w:lang w:eastAsia="en-GB"/>
              </w:rPr>
              <w:t>,</w:t>
            </w:r>
            <w:r w:rsidR="00297A4C" w:rsidRPr="0055220B">
              <w:rPr>
                <w:rFonts w:ascii="Calibri Light" w:hAnsi="Calibri Light" w:cs="Calibri Light"/>
                <w:lang w:eastAsia="en-GB"/>
              </w:rPr>
              <w:t xml:space="preserve"> including an increased focus on CSE as a threat and understanding the criminal exploitation of children first encountered in the County Lines model. He also shared that the force would be improving front-line understanding and use of</w:t>
            </w:r>
            <w:r w:rsidR="00923171" w:rsidRPr="0055220B">
              <w:rPr>
                <w:rFonts w:ascii="Calibri Light" w:hAnsi="Calibri Light" w:cs="Calibri Light"/>
                <w:lang w:eastAsia="en-GB"/>
              </w:rPr>
              <w:t xml:space="preserve"> Child Abduction Warning Notice</w:t>
            </w:r>
            <w:r w:rsidR="00297A4C" w:rsidRPr="0055220B">
              <w:rPr>
                <w:rFonts w:ascii="Calibri Light" w:hAnsi="Calibri Light" w:cs="Calibri Light"/>
                <w:lang w:eastAsia="en-GB"/>
              </w:rPr>
              <w:t xml:space="preserve">s (CAWNs) and developing relationships with partner agencies such as St Giles Trust. </w:t>
            </w:r>
          </w:p>
          <w:p w14:paraId="6E248075" w14:textId="77777777" w:rsidR="00517615" w:rsidRPr="0055220B" w:rsidRDefault="00517615" w:rsidP="00BD1E03">
            <w:pPr>
              <w:rPr>
                <w:rFonts w:ascii="Calibri Light" w:hAnsi="Calibri Light" w:cs="Calibri Light"/>
                <w:lang w:eastAsia="en-GB"/>
              </w:rPr>
            </w:pPr>
          </w:p>
          <w:p w14:paraId="0960F8FA" w14:textId="77777777" w:rsidR="00517615" w:rsidRPr="0055220B" w:rsidRDefault="00517615" w:rsidP="00BD1E03">
            <w:pPr>
              <w:rPr>
                <w:rFonts w:ascii="Calibri Light" w:hAnsi="Calibri Light" w:cs="Calibri Light"/>
                <w:lang w:eastAsia="en-GB"/>
              </w:rPr>
            </w:pPr>
            <w:r w:rsidRPr="0055220B">
              <w:rPr>
                <w:rFonts w:ascii="Calibri Light" w:hAnsi="Calibri Light" w:cs="Calibri Light"/>
                <w:lang w:eastAsia="en-GB"/>
              </w:rPr>
              <w:t>4.5 PS wanted to highlight that the force were working on awareness raising amongst front line officers and shared with the board that Sector Vulnerability documents were circulated in order to make officers aware of individuals in their area at risk. He also added that the fo</w:t>
            </w:r>
            <w:r w:rsidR="008C1E84" w:rsidRPr="0055220B">
              <w:rPr>
                <w:rFonts w:ascii="Calibri Light" w:hAnsi="Calibri Light" w:cs="Calibri Light"/>
                <w:lang w:eastAsia="en-GB"/>
              </w:rPr>
              <w:t xml:space="preserve">rce was planning events for front line supervisors to improve services and working jointly with Swansea University on a digital app that would help to identify online predators. </w:t>
            </w:r>
          </w:p>
          <w:p w14:paraId="683C34A8" w14:textId="77777777" w:rsidR="008C1E84" w:rsidRPr="0055220B" w:rsidRDefault="008C1E84" w:rsidP="00BD1E03">
            <w:pPr>
              <w:rPr>
                <w:rFonts w:ascii="Calibri Light" w:hAnsi="Calibri Light" w:cs="Calibri Light"/>
                <w:lang w:eastAsia="en-GB"/>
              </w:rPr>
            </w:pPr>
          </w:p>
          <w:p w14:paraId="68BD06D1" w14:textId="0854D010" w:rsidR="008C1E84" w:rsidRPr="0055220B" w:rsidRDefault="008C1E84" w:rsidP="00BD1E03">
            <w:pPr>
              <w:rPr>
                <w:rFonts w:ascii="Calibri Light" w:hAnsi="Calibri Light" w:cs="Calibri Light"/>
                <w:lang w:eastAsia="en-GB"/>
              </w:rPr>
            </w:pPr>
            <w:r w:rsidRPr="0055220B">
              <w:rPr>
                <w:rFonts w:ascii="Calibri Light" w:hAnsi="Calibri Light" w:cs="Calibri Light"/>
                <w:lang w:eastAsia="en-GB"/>
              </w:rPr>
              <w:t xml:space="preserve">4.6 HJJ </w:t>
            </w:r>
            <w:r w:rsidR="00AA194B" w:rsidRPr="0055220B">
              <w:rPr>
                <w:rFonts w:ascii="Calibri Light" w:hAnsi="Calibri Light" w:cs="Calibri Light"/>
                <w:lang w:eastAsia="en-GB"/>
              </w:rPr>
              <w:t>referred to the</w:t>
            </w:r>
            <w:r w:rsidRPr="0055220B">
              <w:rPr>
                <w:rFonts w:ascii="Calibri Light" w:hAnsi="Calibri Light" w:cs="Calibri Light"/>
                <w:lang w:eastAsia="en-GB"/>
              </w:rPr>
              <w:t xml:space="preserve"> </w:t>
            </w:r>
            <w:r w:rsidR="00AA194B" w:rsidRPr="0055220B">
              <w:rPr>
                <w:rFonts w:ascii="Calibri Light" w:hAnsi="Calibri Light" w:cs="Calibri Light"/>
                <w:lang w:eastAsia="en-GB"/>
              </w:rPr>
              <w:t xml:space="preserve">force’s </w:t>
            </w:r>
            <w:r w:rsidRPr="0055220B">
              <w:rPr>
                <w:rFonts w:ascii="Calibri Light" w:hAnsi="Calibri Light" w:cs="Calibri Light"/>
                <w:lang w:eastAsia="en-GB"/>
              </w:rPr>
              <w:t>rate for</w:t>
            </w:r>
            <w:r w:rsidR="00AA194B" w:rsidRPr="0055220B">
              <w:rPr>
                <w:rFonts w:ascii="Calibri Light" w:hAnsi="Calibri Light" w:cs="Calibri Light"/>
                <w:lang w:eastAsia="en-GB"/>
              </w:rPr>
              <w:t xml:space="preserve"> outcomes with regards to victims</w:t>
            </w:r>
            <w:r w:rsidRPr="0055220B">
              <w:rPr>
                <w:rFonts w:ascii="Calibri Light" w:hAnsi="Calibri Light" w:cs="Calibri Light"/>
                <w:lang w:eastAsia="en-GB"/>
              </w:rPr>
              <w:t xml:space="preserve"> not supporting </w:t>
            </w:r>
            <w:r w:rsidR="00AA194B" w:rsidRPr="0055220B">
              <w:rPr>
                <w:rFonts w:ascii="Calibri Light" w:hAnsi="Calibri Light" w:cs="Calibri Light"/>
                <w:lang w:eastAsia="en-GB"/>
              </w:rPr>
              <w:t>prosecution</w:t>
            </w:r>
            <w:r w:rsidR="0008395F" w:rsidRPr="0055220B">
              <w:rPr>
                <w:rFonts w:ascii="Calibri Light" w:hAnsi="Calibri Light" w:cs="Calibri Light"/>
                <w:lang w:eastAsia="en-GB"/>
              </w:rPr>
              <w:t>. Given the quantity of victims not supporting a prosecution, she</w:t>
            </w:r>
            <w:r w:rsidR="00AA194B" w:rsidRPr="0055220B">
              <w:rPr>
                <w:rFonts w:ascii="Calibri Light" w:hAnsi="Calibri Light" w:cs="Calibri Light"/>
                <w:lang w:eastAsia="en-GB"/>
              </w:rPr>
              <w:t xml:space="preserve"> queried </w:t>
            </w:r>
            <w:r w:rsidRPr="0055220B">
              <w:rPr>
                <w:rFonts w:ascii="Calibri Light" w:hAnsi="Calibri Light" w:cs="Calibri Light"/>
                <w:lang w:eastAsia="en-GB"/>
              </w:rPr>
              <w:t xml:space="preserve">how </w:t>
            </w:r>
            <w:r w:rsidR="00AA194B" w:rsidRPr="0055220B">
              <w:rPr>
                <w:rFonts w:ascii="Calibri Light" w:hAnsi="Calibri Light" w:cs="Calibri Light"/>
                <w:lang w:eastAsia="en-GB"/>
              </w:rPr>
              <w:t>that</w:t>
            </w:r>
            <w:r w:rsidRPr="0055220B">
              <w:rPr>
                <w:rFonts w:ascii="Calibri Light" w:hAnsi="Calibri Light" w:cs="Calibri Light"/>
                <w:lang w:eastAsia="en-GB"/>
              </w:rPr>
              <w:t xml:space="preserve"> compare</w:t>
            </w:r>
            <w:r w:rsidR="00AA194B" w:rsidRPr="0055220B">
              <w:rPr>
                <w:rFonts w:ascii="Calibri Light" w:hAnsi="Calibri Light" w:cs="Calibri Light"/>
                <w:lang w:eastAsia="en-GB"/>
              </w:rPr>
              <w:t>d to other crimes within the force. She also questioned how</w:t>
            </w:r>
            <w:r w:rsidR="00923171" w:rsidRPr="0055220B">
              <w:rPr>
                <w:rFonts w:ascii="Calibri Light" w:hAnsi="Calibri Light" w:cs="Calibri Light"/>
                <w:lang w:eastAsia="en-GB"/>
              </w:rPr>
              <w:t xml:space="preserve"> victim</w:t>
            </w:r>
            <w:r w:rsidR="00AA194B" w:rsidRPr="0055220B">
              <w:rPr>
                <w:rFonts w:ascii="Calibri Light" w:hAnsi="Calibri Light" w:cs="Calibri Light"/>
                <w:lang w:eastAsia="en-GB"/>
              </w:rPr>
              <w:t xml:space="preserve"> decisions </w:t>
            </w:r>
            <w:r w:rsidR="002C338F" w:rsidRPr="0055220B">
              <w:rPr>
                <w:rFonts w:ascii="Calibri Light" w:hAnsi="Calibri Light" w:cs="Calibri Light"/>
                <w:lang w:eastAsia="en-GB"/>
              </w:rPr>
              <w:t>were</w:t>
            </w:r>
            <w:r w:rsidR="00AA194B" w:rsidRPr="0055220B">
              <w:rPr>
                <w:rFonts w:ascii="Calibri Light" w:hAnsi="Calibri Light" w:cs="Calibri Light"/>
                <w:lang w:eastAsia="en-GB"/>
              </w:rPr>
              <w:t xml:space="preserve"> made </w:t>
            </w:r>
            <w:r w:rsidR="00923171" w:rsidRPr="0055220B">
              <w:rPr>
                <w:rFonts w:ascii="Calibri Light" w:hAnsi="Calibri Light" w:cs="Calibri Light"/>
                <w:lang w:eastAsia="en-GB"/>
              </w:rPr>
              <w:t xml:space="preserve">about not supporting a case </w:t>
            </w:r>
            <w:r w:rsidR="002C338F" w:rsidRPr="0055220B">
              <w:rPr>
                <w:rFonts w:ascii="Calibri Light" w:hAnsi="Calibri Light" w:cs="Calibri Light"/>
                <w:lang w:eastAsia="en-GB"/>
              </w:rPr>
              <w:t>when</w:t>
            </w:r>
            <w:r w:rsidR="00AA194B" w:rsidRPr="0055220B">
              <w:rPr>
                <w:rFonts w:ascii="Calibri Light" w:hAnsi="Calibri Light" w:cs="Calibri Light"/>
                <w:lang w:eastAsia="en-GB"/>
              </w:rPr>
              <w:t xml:space="preserve"> the victim in a case </w:t>
            </w:r>
            <w:r w:rsidR="00923171" w:rsidRPr="0055220B">
              <w:rPr>
                <w:rFonts w:ascii="Calibri Light" w:hAnsi="Calibri Light" w:cs="Calibri Light"/>
                <w:lang w:eastAsia="en-GB"/>
              </w:rPr>
              <w:t xml:space="preserve">was </w:t>
            </w:r>
            <w:r w:rsidR="00AA194B" w:rsidRPr="0055220B">
              <w:rPr>
                <w:rFonts w:ascii="Calibri Light" w:hAnsi="Calibri Light" w:cs="Calibri Light"/>
                <w:lang w:eastAsia="en-GB"/>
              </w:rPr>
              <w:t xml:space="preserve">a child. DT stated that sexual offences and violent crimes </w:t>
            </w:r>
            <w:r w:rsidR="00923171" w:rsidRPr="0055220B">
              <w:rPr>
                <w:rFonts w:ascii="Calibri Light" w:hAnsi="Calibri Light" w:cs="Calibri Light"/>
                <w:lang w:eastAsia="en-GB"/>
              </w:rPr>
              <w:t xml:space="preserve">had </w:t>
            </w:r>
            <w:r w:rsidR="00AA194B" w:rsidRPr="0055220B">
              <w:rPr>
                <w:rFonts w:ascii="Calibri Light" w:hAnsi="Calibri Light" w:cs="Calibri Light"/>
                <w:lang w:eastAsia="en-GB"/>
              </w:rPr>
              <w:t xml:space="preserve">similarities in terms of victims choosing whether to support a prosecution or not. He also stated that where a child was a victim of crime, that their age and their ability to make an informed decision </w:t>
            </w:r>
            <w:r w:rsidR="00923171" w:rsidRPr="0055220B">
              <w:rPr>
                <w:rFonts w:ascii="Calibri Light" w:hAnsi="Calibri Light" w:cs="Calibri Light"/>
                <w:lang w:eastAsia="en-GB"/>
              </w:rPr>
              <w:t xml:space="preserve">were factors in taking the case forward, as well as the </w:t>
            </w:r>
            <w:r w:rsidR="00AA194B" w:rsidRPr="0055220B">
              <w:rPr>
                <w:rFonts w:ascii="Calibri Light" w:hAnsi="Calibri Light" w:cs="Calibri Light"/>
                <w:lang w:eastAsia="en-GB"/>
              </w:rPr>
              <w:t xml:space="preserve">support of an appropriate adult for example. </w:t>
            </w:r>
          </w:p>
          <w:p w14:paraId="36BB6E72" w14:textId="77777777" w:rsidR="001541B1" w:rsidRPr="0055220B" w:rsidRDefault="001541B1" w:rsidP="00BD1E03">
            <w:pPr>
              <w:rPr>
                <w:rFonts w:ascii="Calibri Light" w:hAnsi="Calibri Light" w:cs="Calibri Light"/>
                <w:lang w:eastAsia="en-GB"/>
              </w:rPr>
            </w:pPr>
          </w:p>
          <w:p w14:paraId="4F88E22E" w14:textId="77777777" w:rsidR="001541B1" w:rsidRPr="0055220B" w:rsidRDefault="001541B1" w:rsidP="00BD1E03">
            <w:pPr>
              <w:rPr>
                <w:rFonts w:ascii="Calibri Light" w:hAnsi="Calibri Light" w:cs="Calibri Light"/>
                <w:lang w:eastAsia="en-GB"/>
              </w:rPr>
            </w:pPr>
            <w:r w:rsidRPr="0055220B">
              <w:rPr>
                <w:rFonts w:ascii="Calibri Light" w:hAnsi="Calibri Light" w:cs="Calibri Light"/>
                <w:lang w:eastAsia="en-GB"/>
              </w:rPr>
              <w:t xml:space="preserve">4.7 PH referred to the contract that was ending for advocates for children and queried whether there </w:t>
            </w:r>
            <w:r w:rsidR="0008395F" w:rsidRPr="0055220B">
              <w:rPr>
                <w:rFonts w:ascii="Calibri Light" w:hAnsi="Calibri Light" w:cs="Calibri Light"/>
                <w:lang w:eastAsia="en-GB"/>
              </w:rPr>
              <w:t xml:space="preserve">were </w:t>
            </w:r>
            <w:r w:rsidRPr="0055220B">
              <w:rPr>
                <w:rFonts w:ascii="Calibri Light" w:hAnsi="Calibri Light" w:cs="Calibri Light"/>
                <w:lang w:eastAsia="en-GB"/>
              </w:rPr>
              <w:t xml:space="preserve">any other aspects in terms of supporting children from a safeguarding perspective, which could be considered as part of that </w:t>
            </w:r>
            <w:r w:rsidR="0008395F" w:rsidRPr="0055220B">
              <w:rPr>
                <w:rFonts w:ascii="Calibri Light" w:hAnsi="Calibri Light" w:cs="Calibri Light"/>
                <w:lang w:eastAsia="en-GB"/>
              </w:rPr>
              <w:t>contract</w:t>
            </w:r>
            <w:r w:rsidRPr="0055220B">
              <w:rPr>
                <w:rFonts w:ascii="Calibri Light" w:hAnsi="Calibri Light" w:cs="Calibri Light"/>
                <w:lang w:eastAsia="en-GB"/>
              </w:rPr>
              <w:t xml:space="preserve"> and whether the force could build on the learning from this programme of work in relation to other aspects of safeguarding. For example whether work on early intervention could be done in an attempt to identify young people before they get to a crisis point. DT acknowledged PH</w:t>
            </w:r>
            <w:r w:rsidR="00A36A67" w:rsidRPr="0055220B">
              <w:rPr>
                <w:rFonts w:ascii="Calibri Light" w:hAnsi="Calibri Light" w:cs="Calibri Light"/>
                <w:lang w:eastAsia="en-GB"/>
              </w:rPr>
              <w:t>’s</w:t>
            </w:r>
            <w:r w:rsidRPr="0055220B">
              <w:rPr>
                <w:rFonts w:ascii="Calibri Light" w:hAnsi="Calibri Light" w:cs="Calibri Light"/>
                <w:lang w:eastAsia="en-GB"/>
              </w:rPr>
              <w:t xml:space="preserve"> points and agreed that safeguarding arrangements between the force and agencies funded by the Commissioner need to be joined up and that this was being explored. </w:t>
            </w:r>
            <w:r w:rsidR="009C3C6B" w:rsidRPr="0055220B">
              <w:rPr>
                <w:rFonts w:ascii="Calibri Light" w:hAnsi="Calibri Light" w:cs="Calibri Light"/>
                <w:lang w:eastAsia="en-GB"/>
              </w:rPr>
              <w:t>Both agreed to consider a joint piece of work in relation to help</w:t>
            </w:r>
            <w:r w:rsidR="00A36A67" w:rsidRPr="0055220B">
              <w:rPr>
                <w:rFonts w:ascii="Calibri Light" w:hAnsi="Calibri Light" w:cs="Calibri Light"/>
                <w:lang w:eastAsia="en-GB"/>
              </w:rPr>
              <w:t>ing</w:t>
            </w:r>
            <w:r w:rsidR="009C3C6B" w:rsidRPr="0055220B">
              <w:rPr>
                <w:rFonts w:ascii="Calibri Light" w:hAnsi="Calibri Light" w:cs="Calibri Light"/>
                <w:lang w:eastAsia="en-GB"/>
              </w:rPr>
              <w:t xml:space="preserve"> </w:t>
            </w:r>
            <w:r w:rsidR="00A36A67" w:rsidRPr="0055220B">
              <w:rPr>
                <w:rFonts w:ascii="Calibri Light" w:hAnsi="Calibri Light" w:cs="Calibri Light"/>
                <w:lang w:eastAsia="en-GB"/>
              </w:rPr>
              <w:t xml:space="preserve">to </w:t>
            </w:r>
            <w:r w:rsidR="009C3C6B" w:rsidRPr="0055220B">
              <w:rPr>
                <w:rFonts w:ascii="Calibri Light" w:hAnsi="Calibri Light" w:cs="Calibri Light"/>
                <w:lang w:eastAsia="en-GB"/>
              </w:rPr>
              <w:t xml:space="preserve">inform safeguarding approaches in the future. </w:t>
            </w:r>
          </w:p>
          <w:p w14:paraId="5159E596" w14:textId="77777777" w:rsidR="009C3C6B" w:rsidRPr="0055220B" w:rsidRDefault="009C3C6B" w:rsidP="00BD1E03">
            <w:pPr>
              <w:rPr>
                <w:rFonts w:ascii="Calibri Light" w:hAnsi="Calibri Light" w:cs="Calibri Light"/>
                <w:lang w:eastAsia="en-GB"/>
              </w:rPr>
            </w:pPr>
          </w:p>
          <w:p w14:paraId="00C99465" w14:textId="77777777" w:rsidR="009C3C6B" w:rsidRPr="0055220B" w:rsidRDefault="009C3C6B" w:rsidP="00BD1E03">
            <w:pPr>
              <w:rPr>
                <w:rFonts w:ascii="Calibri Light" w:hAnsi="Calibri Light" w:cs="Calibri Light"/>
                <w:lang w:eastAsia="en-GB"/>
              </w:rPr>
            </w:pPr>
            <w:r w:rsidRPr="0055220B">
              <w:rPr>
                <w:rFonts w:ascii="Calibri Light" w:hAnsi="Calibri Light" w:cs="Calibri Light"/>
                <w:lang w:eastAsia="en-GB"/>
              </w:rPr>
              <w:lastRenderedPageBreak/>
              <w:t xml:space="preserve">4.8 SG queried </w:t>
            </w:r>
            <w:r w:rsidR="0055220B" w:rsidRPr="0055220B">
              <w:rPr>
                <w:rFonts w:ascii="Calibri Light" w:hAnsi="Calibri Light" w:cs="Calibri Light"/>
                <w:lang w:eastAsia="en-GB"/>
              </w:rPr>
              <w:t xml:space="preserve">what </w:t>
            </w:r>
            <w:r w:rsidR="00930F4F" w:rsidRPr="0055220B">
              <w:rPr>
                <w:rFonts w:ascii="Calibri Light" w:hAnsi="Calibri Light" w:cs="Calibri Light"/>
                <w:lang w:eastAsia="en-GB"/>
              </w:rPr>
              <w:t xml:space="preserve">did and </w:t>
            </w:r>
            <w:r w:rsidR="0055220B" w:rsidRPr="0055220B">
              <w:rPr>
                <w:rFonts w:ascii="Calibri Light" w:hAnsi="Calibri Light" w:cs="Calibri Light"/>
                <w:lang w:eastAsia="en-GB"/>
              </w:rPr>
              <w:t xml:space="preserve">did </w:t>
            </w:r>
            <w:r w:rsidR="00930F4F" w:rsidRPr="0055220B">
              <w:rPr>
                <w:rFonts w:ascii="Calibri Light" w:hAnsi="Calibri Light" w:cs="Calibri Light"/>
                <w:lang w:eastAsia="en-GB"/>
              </w:rPr>
              <w:t xml:space="preserve">not qualify as a </w:t>
            </w:r>
            <w:r w:rsidRPr="0055220B">
              <w:rPr>
                <w:rFonts w:ascii="Calibri Light" w:hAnsi="Calibri Light" w:cs="Calibri Light"/>
                <w:lang w:eastAsia="en-GB"/>
              </w:rPr>
              <w:t xml:space="preserve">positive outcome and what </w:t>
            </w:r>
            <w:r w:rsidR="00930F4F" w:rsidRPr="0055220B">
              <w:rPr>
                <w:rFonts w:ascii="Calibri Light" w:hAnsi="Calibri Light" w:cs="Calibri Light"/>
                <w:lang w:eastAsia="en-GB"/>
              </w:rPr>
              <w:t xml:space="preserve">happened </w:t>
            </w:r>
            <w:r w:rsidRPr="0055220B">
              <w:rPr>
                <w:rFonts w:ascii="Calibri Light" w:hAnsi="Calibri Light" w:cs="Calibri Light"/>
                <w:lang w:eastAsia="en-GB"/>
              </w:rPr>
              <w:t xml:space="preserve">to the remaining cases.  DT </w:t>
            </w:r>
            <w:r w:rsidR="00930F4F" w:rsidRPr="0055220B">
              <w:rPr>
                <w:rFonts w:ascii="Calibri Light" w:hAnsi="Calibri Light" w:cs="Calibri Light"/>
                <w:lang w:eastAsia="en-GB"/>
              </w:rPr>
              <w:t xml:space="preserve">provided </w:t>
            </w:r>
            <w:r w:rsidRPr="0055220B">
              <w:rPr>
                <w:rFonts w:ascii="Calibri Light" w:hAnsi="Calibri Light" w:cs="Calibri Light"/>
                <w:lang w:eastAsia="en-GB"/>
              </w:rPr>
              <w:t>example</w:t>
            </w:r>
            <w:r w:rsidR="00930F4F" w:rsidRPr="0055220B">
              <w:rPr>
                <w:rFonts w:ascii="Calibri Light" w:hAnsi="Calibri Light" w:cs="Calibri Light"/>
                <w:lang w:eastAsia="en-GB"/>
              </w:rPr>
              <w:t>s</w:t>
            </w:r>
            <w:r w:rsidRPr="0055220B">
              <w:rPr>
                <w:rFonts w:ascii="Calibri Light" w:hAnsi="Calibri Light" w:cs="Calibri Light"/>
                <w:lang w:eastAsia="en-GB"/>
              </w:rPr>
              <w:t xml:space="preserve"> and stated that in some cases prosecutors might not find it in the public interest to criminalise children or young people. </w:t>
            </w:r>
          </w:p>
          <w:p w14:paraId="504EA58E" w14:textId="77777777" w:rsidR="00BD1E03" w:rsidRPr="0055220B" w:rsidRDefault="00BD1E03" w:rsidP="005D120B">
            <w:pPr>
              <w:rPr>
                <w:rFonts w:asciiTheme="majorHAnsi" w:hAnsiTheme="majorHAnsi" w:cstheme="majorHAnsi"/>
              </w:rPr>
            </w:pPr>
          </w:p>
        </w:tc>
      </w:tr>
      <w:tr w:rsidR="0055220B" w:rsidRPr="0055220B" w14:paraId="002B657B" w14:textId="77777777" w:rsidTr="00D93F7F">
        <w:tc>
          <w:tcPr>
            <w:tcW w:w="568" w:type="dxa"/>
          </w:tcPr>
          <w:p w14:paraId="4241427B" w14:textId="4A195A1A" w:rsidR="003100CE" w:rsidRPr="0055220B" w:rsidRDefault="0055220B" w:rsidP="003100CE">
            <w:pPr>
              <w:rPr>
                <w:rFonts w:asciiTheme="majorHAnsi" w:hAnsiTheme="majorHAnsi" w:cstheme="majorHAnsi"/>
                <w:b/>
              </w:rPr>
            </w:pPr>
            <w:r w:rsidRPr="0055220B">
              <w:rPr>
                <w:rFonts w:asciiTheme="majorHAnsi" w:hAnsiTheme="majorHAnsi" w:cstheme="majorHAnsi"/>
                <w:b/>
              </w:rPr>
              <w:lastRenderedPageBreak/>
              <w:t>5</w:t>
            </w:r>
            <w:r w:rsidR="003100CE" w:rsidRPr="0055220B">
              <w:rPr>
                <w:rFonts w:asciiTheme="majorHAnsi" w:hAnsiTheme="majorHAnsi" w:cstheme="majorHAnsi"/>
                <w:b/>
              </w:rPr>
              <w:t>.</w:t>
            </w:r>
          </w:p>
        </w:tc>
        <w:tc>
          <w:tcPr>
            <w:tcW w:w="2552" w:type="dxa"/>
          </w:tcPr>
          <w:p w14:paraId="5CA0419F" w14:textId="77777777" w:rsidR="003100CE" w:rsidRPr="0055220B" w:rsidRDefault="003724BD" w:rsidP="003724BD">
            <w:pPr>
              <w:rPr>
                <w:rFonts w:asciiTheme="majorHAnsi" w:hAnsiTheme="majorHAnsi" w:cstheme="majorHAnsi"/>
                <w:b/>
              </w:rPr>
            </w:pPr>
            <w:r w:rsidRPr="0055220B">
              <w:rPr>
                <w:rFonts w:asciiTheme="majorHAnsi" w:hAnsiTheme="majorHAnsi" w:cstheme="majorHAnsi"/>
                <w:b/>
              </w:rPr>
              <w:t xml:space="preserve">Conclusions &amp; Escalations </w:t>
            </w:r>
          </w:p>
        </w:tc>
        <w:tc>
          <w:tcPr>
            <w:tcW w:w="12899" w:type="dxa"/>
          </w:tcPr>
          <w:p w14:paraId="0B0261E8" w14:textId="6F2F2655" w:rsidR="003100CE" w:rsidRPr="0055220B" w:rsidRDefault="003100CE" w:rsidP="005D120B">
            <w:pPr>
              <w:rPr>
                <w:rFonts w:asciiTheme="majorHAnsi" w:hAnsiTheme="majorHAnsi" w:cstheme="majorHAnsi"/>
              </w:rPr>
            </w:pPr>
            <w:r w:rsidRPr="0055220B">
              <w:rPr>
                <w:rFonts w:asciiTheme="majorHAnsi" w:hAnsiTheme="majorHAnsi" w:cstheme="majorHAnsi"/>
              </w:rPr>
              <w:t>7.1</w:t>
            </w:r>
            <w:r w:rsidR="00490FC1" w:rsidRPr="0055220B">
              <w:rPr>
                <w:rFonts w:asciiTheme="majorHAnsi" w:hAnsiTheme="majorHAnsi" w:cstheme="majorHAnsi"/>
              </w:rPr>
              <w:t xml:space="preserve"> </w:t>
            </w:r>
            <w:r w:rsidR="009C3C6B" w:rsidRPr="0055220B">
              <w:rPr>
                <w:rFonts w:asciiTheme="majorHAnsi" w:hAnsiTheme="majorHAnsi" w:cstheme="majorHAnsi"/>
              </w:rPr>
              <w:t>LJ concluded by summarising key points including</w:t>
            </w:r>
            <w:r w:rsidR="0066772C" w:rsidRPr="0055220B">
              <w:rPr>
                <w:rFonts w:asciiTheme="majorHAnsi" w:hAnsiTheme="majorHAnsi" w:cstheme="majorHAnsi"/>
              </w:rPr>
              <w:t xml:space="preserve"> </w:t>
            </w:r>
            <w:r w:rsidR="00930F4F" w:rsidRPr="0055220B">
              <w:rPr>
                <w:rFonts w:asciiTheme="majorHAnsi" w:hAnsiTheme="majorHAnsi" w:cstheme="majorHAnsi"/>
              </w:rPr>
              <w:t xml:space="preserve">the importance of data quality, the need to keep reviewing outcomes data, and </w:t>
            </w:r>
            <w:r w:rsidR="0066772C" w:rsidRPr="0055220B">
              <w:rPr>
                <w:rFonts w:asciiTheme="majorHAnsi" w:hAnsiTheme="majorHAnsi" w:cstheme="majorHAnsi"/>
              </w:rPr>
              <w:t xml:space="preserve">the </w:t>
            </w:r>
            <w:r w:rsidR="00930F4F" w:rsidRPr="0055220B">
              <w:rPr>
                <w:rFonts w:asciiTheme="majorHAnsi" w:hAnsiTheme="majorHAnsi" w:cstheme="majorHAnsi"/>
              </w:rPr>
              <w:t xml:space="preserve">detailed </w:t>
            </w:r>
            <w:r w:rsidR="0066772C" w:rsidRPr="0055220B">
              <w:rPr>
                <w:rFonts w:asciiTheme="majorHAnsi" w:hAnsiTheme="majorHAnsi" w:cstheme="majorHAnsi"/>
              </w:rPr>
              <w:t>completion of P</w:t>
            </w:r>
            <w:r w:rsidR="00930F4F" w:rsidRPr="0055220B">
              <w:rPr>
                <w:rFonts w:asciiTheme="majorHAnsi" w:hAnsiTheme="majorHAnsi" w:cstheme="majorHAnsi"/>
              </w:rPr>
              <w:t>ublic Protection Notices (PPN</w:t>
            </w:r>
            <w:r w:rsidR="002C338F" w:rsidRPr="0055220B">
              <w:rPr>
                <w:rFonts w:asciiTheme="majorHAnsi" w:hAnsiTheme="majorHAnsi" w:cstheme="majorHAnsi"/>
              </w:rPr>
              <w:t>s)</w:t>
            </w:r>
            <w:r w:rsidR="0066772C" w:rsidRPr="0055220B">
              <w:rPr>
                <w:rFonts w:asciiTheme="majorHAnsi" w:hAnsiTheme="majorHAnsi" w:cstheme="majorHAnsi"/>
              </w:rPr>
              <w:t xml:space="preserve"> </w:t>
            </w:r>
            <w:r w:rsidR="00930F4F" w:rsidRPr="0055220B">
              <w:rPr>
                <w:rFonts w:asciiTheme="majorHAnsi" w:hAnsiTheme="majorHAnsi" w:cstheme="majorHAnsi"/>
              </w:rPr>
              <w:t xml:space="preserve">to ensure </w:t>
            </w:r>
            <w:r w:rsidR="0066772C" w:rsidRPr="0055220B">
              <w:rPr>
                <w:rFonts w:asciiTheme="majorHAnsi" w:hAnsiTheme="majorHAnsi" w:cstheme="majorHAnsi"/>
              </w:rPr>
              <w:t xml:space="preserve">what was being captured was providing a true reflection of activity on the front line. </w:t>
            </w:r>
            <w:r w:rsidR="00930F4F" w:rsidRPr="0055220B">
              <w:rPr>
                <w:rFonts w:asciiTheme="majorHAnsi" w:hAnsiTheme="majorHAnsi" w:cstheme="majorHAnsi"/>
              </w:rPr>
              <w:t>There was also a need to use joint resources between the force and Commissioner’s team and to effectively utilise partner agency input, which would be followed up after the meeting.</w:t>
            </w:r>
          </w:p>
          <w:p w14:paraId="7572BF65" w14:textId="77777777" w:rsidR="0066772C" w:rsidRPr="0055220B" w:rsidRDefault="0066772C" w:rsidP="005D120B">
            <w:pPr>
              <w:rPr>
                <w:rFonts w:asciiTheme="majorHAnsi" w:hAnsiTheme="majorHAnsi" w:cstheme="majorHAnsi"/>
              </w:rPr>
            </w:pPr>
          </w:p>
          <w:p w14:paraId="4E2575C9" w14:textId="7EDE9006" w:rsidR="0066772C" w:rsidRPr="0055220B" w:rsidRDefault="0066772C" w:rsidP="005D120B">
            <w:pPr>
              <w:rPr>
                <w:rFonts w:asciiTheme="majorHAnsi" w:hAnsiTheme="majorHAnsi" w:cstheme="majorHAnsi"/>
              </w:rPr>
            </w:pPr>
            <w:r w:rsidRPr="0055220B">
              <w:rPr>
                <w:rFonts w:asciiTheme="majorHAnsi" w:hAnsiTheme="majorHAnsi" w:cstheme="majorHAnsi"/>
              </w:rPr>
              <w:t>7.2 RB offered to share an operation</w:t>
            </w:r>
            <w:r w:rsidR="00930F4F" w:rsidRPr="0055220B">
              <w:rPr>
                <w:rFonts w:asciiTheme="majorHAnsi" w:hAnsiTheme="majorHAnsi" w:cstheme="majorHAnsi"/>
              </w:rPr>
              <w:t>al</w:t>
            </w:r>
            <w:r w:rsidRPr="0055220B">
              <w:rPr>
                <w:rFonts w:asciiTheme="majorHAnsi" w:hAnsiTheme="majorHAnsi" w:cstheme="majorHAnsi"/>
              </w:rPr>
              <w:t xml:space="preserve"> update with the Commissioner’s team on plans and future development</w:t>
            </w:r>
            <w:r w:rsidR="00930F4F" w:rsidRPr="0055220B">
              <w:rPr>
                <w:rFonts w:asciiTheme="majorHAnsi" w:hAnsiTheme="majorHAnsi" w:cstheme="majorHAnsi"/>
              </w:rPr>
              <w:t>s regarding child protection issues</w:t>
            </w:r>
            <w:r w:rsidRPr="0055220B">
              <w:rPr>
                <w:rFonts w:asciiTheme="majorHAnsi" w:hAnsiTheme="majorHAnsi" w:cstheme="majorHAnsi"/>
              </w:rPr>
              <w:t xml:space="preserve"> in order to ensure that work was not being duplicated by both the force and the Commissioner. </w:t>
            </w:r>
            <w:r w:rsidR="00930F4F" w:rsidRPr="0055220B">
              <w:rPr>
                <w:rFonts w:asciiTheme="majorHAnsi" w:hAnsiTheme="majorHAnsi" w:cstheme="majorHAnsi"/>
              </w:rPr>
              <w:t xml:space="preserve"> She suggested she would take away the points from the meeting and come back with how the force may currently be looking to deal with them.</w:t>
            </w:r>
          </w:p>
          <w:p w14:paraId="0E246FAC" w14:textId="77777777" w:rsidR="00133CC8" w:rsidRPr="0055220B" w:rsidRDefault="00133CC8" w:rsidP="00385E62">
            <w:pPr>
              <w:rPr>
                <w:rFonts w:asciiTheme="majorHAnsi" w:hAnsiTheme="majorHAnsi" w:cstheme="majorHAnsi"/>
              </w:rPr>
            </w:pPr>
          </w:p>
          <w:p w14:paraId="26DCD02F" w14:textId="77777777" w:rsidR="00133CC8" w:rsidRPr="0055220B" w:rsidRDefault="00133CC8" w:rsidP="00133CC8">
            <w:pPr>
              <w:rPr>
                <w:rFonts w:asciiTheme="majorHAnsi" w:hAnsiTheme="majorHAnsi" w:cstheme="majorHAnsi"/>
              </w:rPr>
            </w:pPr>
          </w:p>
        </w:tc>
      </w:tr>
      <w:tr w:rsidR="0055220B" w:rsidRPr="0055220B" w14:paraId="43049DFE" w14:textId="77777777" w:rsidTr="00D93F7F">
        <w:tc>
          <w:tcPr>
            <w:tcW w:w="568" w:type="dxa"/>
          </w:tcPr>
          <w:p w14:paraId="1BE0E153" w14:textId="7717983E" w:rsidR="003724BD" w:rsidRPr="0055220B" w:rsidRDefault="0055220B" w:rsidP="003100CE">
            <w:pPr>
              <w:rPr>
                <w:rFonts w:asciiTheme="majorHAnsi" w:hAnsiTheme="majorHAnsi" w:cstheme="majorHAnsi"/>
                <w:b/>
              </w:rPr>
            </w:pPr>
            <w:r w:rsidRPr="0055220B">
              <w:rPr>
                <w:rFonts w:asciiTheme="majorHAnsi" w:hAnsiTheme="majorHAnsi" w:cstheme="majorHAnsi"/>
                <w:b/>
              </w:rPr>
              <w:t>6</w:t>
            </w:r>
            <w:r w:rsidR="003724BD" w:rsidRPr="0055220B">
              <w:rPr>
                <w:rFonts w:asciiTheme="majorHAnsi" w:hAnsiTheme="majorHAnsi" w:cstheme="majorHAnsi"/>
                <w:b/>
              </w:rPr>
              <w:t>.</w:t>
            </w:r>
          </w:p>
        </w:tc>
        <w:tc>
          <w:tcPr>
            <w:tcW w:w="2552" w:type="dxa"/>
          </w:tcPr>
          <w:p w14:paraId="1D30E521" w14:textId="77777777" w:rsidR="003724BD" w:rsidRPr="0055220B" w:rsidRDefault="003724BD" w:rsidP="003724BD">
            <w:pPr>
              <w:rPr>
                <w:rFonts w:asciiTheme="majorHAnsi" w:hAnsiTheme="majorHAnsi" w:cstheme="majorHAnsi"/>
                <w:b/>
              </w:rPr>
            </w:pPr>
            <w:r w:rsidRPr="0055220B">
              <w:rPr>
                <w:rFonts w:asciiTheme="majorHAnsi" w:hAnsiTheme="majorHAnsi" w:cstheme="majorHAnsi"/>
                <w:b/>
              </w:rPr>
              <w:t>AOB</w:t>
            </w:r>
          </w:p>
        </w:tc>
        <w:tc>
          <w:tcPr>
            <w:tcW w:w="12899" w:type="dxa"/>
          </w:tcPr>
          <w:p w14:paraId="77D2D8C9" w14:textId="77777777" w:rsidR="00854BB3" w:rsidRPr="0055220B" w:rsidRDefault="000A09BC" w:rsidP="00854BB3">
            <w:pPr>
              <w:rPr>
                <w:rFonts w:asciiTheme="majorHAnsi" w:hAnsiTheme="majorHAnsi" w:cstheme="majorHAnsi"/>
              </w:rPr>
            </w:pPr>
            <w:r w:rsidRPr="0055220B">
              <w:rPr>
                <w:rFonts w:asciiTheme="majorHAnsi" w:hAnsiTheme="majorHAnsi" w:cstheme="majorHAnsi"/>
              </w:rPr>
              <w:t xml:space="preserve">8.1 </w:t>
            </w:r>
            <w:r w:rsidR="00854BB3" w:rsidRPr="0055220B">
              <w:rPr>
                <w:rFonts w:asciiTheme="majorHAnsi" w:hAnsiTheme="majorHAnsi" w:cstheme="majorHAnsi"/>
              </w:rPr>
              <w:t xml:space="preserve">LJ thanked the board for their contributions during the meeting and to PD from </w:t>
            </w:r>
            <w:r w:rsidR="00930F4F" w:rsidRPr="0055220B">
              <w:rPr>
                <w:rFonts w:asciiTheme="majorHAnsi" w:hAnsiTheme="majorHAnsi" w:cstheme="majorHAnsi"/>
              </w:rPr>
              <w:t>Ba</w:t>
            </w:r>
            <w:r w:rsidR="00854BB3" w:rsidRPr="0055220B">
              <w:rPr>
                <w:rFonts w:asciiTheme="majorHAnsi" w:hAnsiTheme="majorHAnsi" w:cstheme="majorHAnsi"/>
              </w:rPr>
              <w:t>rnardo’s for his input. He confirmed that any actions would be circulated following the meeting and key themes would be revisited in future meetings.</w:t>
            </w:r>
          </w:p>
          <w:p w14:paraId="6ED380E4" w14:textId="77777777" w:rsidR="003724BD" w:rsidRPr="0055220B" w:rsidRDefault="003724BD" w:rsidP="00516489">
            <w:pPr>
              <w:rPr>
                <w:rFonts w:asciiTheme="majorHAnsi" w:hAnsiTheme="majorHAnsi" w:cstheme="majorHAnsi"/>
              </w:rPr>
            </w:pPr>
          </w:p>
        </w:tc>
      </w:tr>
    </w:tbl>
    <w:p w14:paraId="232DFA28" w14:textId="77777777" w:rsidR="005D120B" w:rsidRDefault="005D120B" w:rsidP="00201FD1">
      <w:pPr>
        <w:rPr>
          <w:rFonts w:asciiTheme="majorHAnsi" w:hAnsiTheme="majorHAnsi" w:cstheme="majorHAnsi"/>
          <w:b/>
        </w:rPr>
      </w:pPr>
    </w:p>
    <w:p w14:paraId="35E2A50D" w14:textId="77777777" w:rsidR="005D120B" w:rsidRDefault="005D120B" w:rsidP="00201FD1">
      <w:pPr>
        <w:rPr>
          <w:rFonts w:asciiTheme="majorHAnsi" w:hAnsiTheme="majorHAnsi" w:cstheme="majorHAnsi"/>
          <w:b/>
        </w:rPr>
      </w:pPr>
    </w:p>
    <w:p w14:paraId="52E2B95D" w14:textId="77777777" w:rsidR="005D120B" w:rsidRDefault="005D120B" w:rsidP="00201FD1">
      <w:pPr>
        <w:rPr>
          <w:rFonts w:asciiTheme="majorHAnsi" w:hAnsiTheme="majorHAnsi" w:cstheme="majorHAnsi"/>
          <w:b/>
        </w:rPr>
      </w:pPr>
    </w:p>
    <w:p w14:paraId="5EEE163A" w14:textId="77777777" w:rsidR="005D120B" w:rsidRDefault="005D120B" w:rsidP="00201FD1">
      <w:pPr>
        <w:rPr>
          <w:rFonts w:asciiTheme="majorHAnsi" w:hAnsiTheme="majorHAnsi" w:cstheme="majorHAnsi"/>
          <w:b/>
        </w:rPr>
      </w:pPr>
    </w:p>
    <w:p w14:paraId="6ED7890F" w14:textId="77777777" w:rsidR="00201FD1" w:rsidRPr="00613EEA" w:rsidRDefault="00613EEA" w:rsidP="00201FD1">
      <w:pPr>
        <w:rPr>
          <w:rFonts w:asciiTheme="majorHAnsi" w:hAnsiTheme="majorHAnsi" w:cstheme="majorHAnsi"/>
          <w:b/>
        </w:rPr>
      </w:pPr>
      <w:r>
        <w:rPr>
          <w:rFonts w:asciiTheme="majorHAnsi" w:hAnsiTheme="majorHAnsi" w:cstheme="majorHAnsi"/>
          <w:b/>
        </w:rPr>
        <w:t>Action Table</w:t>
      </w:r>
    </w:p>
    <w:tbl>
      <w:tblPr>
        <w:tblW w:w="15583" w:type="dxa"/>
        <w:tblCellMar>
          <w:left w:w="0" w:type="dxa"/>
          <w:right w:w="0" w:type="dxa"/>
        </w:tblCellMar>
        <w:tblLook w:val="04A0" w:firstRow="1" w:lastRow="0" w:firstColumn="1" w:lastColumn="0" w:noHBand="0" w:noVBand="1"/>
      </w:tblPr>
      <w:tblGrid>
        <w:gridCol w:w="3077"/>
        <w:gridCol w:w="3077"/>
        <w:gridCol w:w="9429"/>
      </w:tblGrid>
      <w:tr w:rsidR="00201FD1" w:rsidRPr="00CE37CD" w14:paraId="4D4282A8" w14:textId="77777777" w:rsidTr="00201FD1">
        <w:tc>
          <w:tcPr>
            <w:tcW w:w="3077" w:type="dxa"/>
            <w:tcBorders>
              <w:top w:val="single" w:sz="8" w:space="0" w:color="auto"/>
              <w:left w:val="single" w:sz="8" w:space="0" w:color="auto"/>
              <w:bottom w:val="single" w:sz="8" w:space="0" w:color="auto"/>
              <w:right w:val="single" w:sz="8" w:space="0" w:color="auto"/>
            </w:tcBorders>
            <w:shd w:val="clear" w:color="auto" w:fill="2E74B5"/>
            <w:tcMar>
              <w:top w:w="0" w:type="dxa"/>
              <w:left w:w="108" w:type="dxa"/>
              <w:bottom w:w="0" w:type="dxa"/>
              <w:right w:w="108" w:type="dxa"/>
            </w:tcMar>
            <w:hideMark/>
          </w:tcPr>
          <w:p w14:paraId="5DB1E40E" w14:textId="77777777" w:rsidR="00201FD1" w:rsidRPr="00CE37CD" w:rsidRDefault="00201FD1" w:rsidP="00201FD1">
            <w:pPr>
              <w:jc w:val="center"/>
              <w:rPr>
                <w:rFonts w:ascii="Calibri Light" w:hAnsi="Calibri Light" w:cs="Calibri Light"/>
                <w:b/>
                <w:bCs/>
                <w:sz w:val="28"/>
                <w:szCs w:val="28"/>
              </w:rPr>
            </w:pPr>
            <w:r w:rsidRPr="00CE37CD">
              <w:rPr>
                <w:rFonts w:ascii="Calibri Light" w:hAnsi="Calibri Light" w:cs="Calibri Light"/>
                <w:b/>
                <w:bCs/>
                <w:sz w:val="28"/>
                <w:szCs w:val="28"/>
              </w:rPr>
              <w:t>Date</w:t>
            </w:r>
          </w:p>
        </w:tc>
        <w:tc>
          <w:tcPr>
            <w:tcW w:w="3077" w:type="dxa"/>
            <w:tcBorders>
              <w:top w:val="single" w:sz="8" w:space="0" w:color="auto"/>
              <w:left w:val="nil"/>
              <w:bottom w:val="single" w:sz="8" w:space="0" w:color="auto"/>
              <w:right w:val="single" w:sz="8" w:space="0" w:color="auto"/>
            </w:tcBorders>
            <w:shd w:val="clear" w:color="auto" w:fill="2E74B5"/>
            <w:tcMar>
              <w:top w:w="0" w:type="dxa"/>
              <w:left w:w="108" w:type="dxa"/>
              <w:bottom w:w="0" w:type="dxa"/>
              <w:right w:w="108" w:type="dxa"/>
            </w:tcMar>
            <w:hideMark/>
          </w:tcPr>
          <w:p w14:paraId="0C86E49A" w14:textId="77777777" w:rsidR="00201FD1" w:rsidRPr="00CE37CD" w:rsidRDefault="00201FD1" w:rsidP="00201FD1">
            <w:pPr>
              <w:jc w:val="center"/>
              <w:rPr>
                <w:rFonts w:ascii="Calibri Light" w:hAnsi="Calibri Light" w:cs="Calibri Light"/>
                <w:b/>
                <w:bCs/>
                <w:sz w:val="28"/>
                <w:szCs w:val="28"/>
              </w:rPr>
            </w:pPr>
            <w:r w:rsidRPr="00CE37CD">
              <w:rPr>
                <w:rFonts w:ascii="Calibri Light" w:hAnsi="Calibri Light" w:cs="Calibri Light"/>
                <w:b/>
                <w:bCs/>
                <w:sz w:val="28"/>
                <w:szCs w:val="28"/>
              </w:rPr>
              <w:t>Meeting</w:t>
            </w:r>
          </w:p>
        </w:tc>
        <w:tc>
          <w:tcPr>
            <w:tcW w:w="9429" w:type="dxa"/>
            <w:tcBorders>
              <w:top w:val="single" w:sz="8" w:space="0" w:color="auto"/>
              <w:left w:val="nil"/>
              <w:bottom w:val="single" w:sz="8" w:space="0" w:color="auto"/>
              <w:right w:val="single" w:sz="8" w:space="0" w:color="auto"/>
            </w:tcBorders>
            <w:shd w:val="clear" w:color="auto" w:fill="2E74B5"/>
            <w:tcMar>
              <w:top w:w="0" w:type="dxa"/>
              <w:left w:w="108" w:type="dxa"/>
              <w:bottom w:w="0" w:type="dxa"/>
              <w:right w:w="108" w:type="dxa"/>
            </w:tcMar>
            <w:hideMark/>
          </w:tcPr>
          <w:p w14:paraId="2DFC908F" w14:textId="77777777" w:rsidR="00201FD1" w:rsidRPr="00CE37CD" w:rsidRDefault="00201FD1" w:rsidP="00201FD1">
            <w:pPr>
              <w:jc w:val="center"/>
              <w:rPr>
                <w:rFonts w:ascii="Calibri Light" w:hAnsi="Calibri Light" w:cs="Calibri Light"/>
                <w:b/>
                <w:bCs/>
                <w:sz w:val="28"/>
                <w:szCs w:val="28"/>
              </w:rPr>
            </w:pPr>
            <w:r w:rsidRPr="00CE37CD">
              <w:rPr>
                <w:rFonts w:ascii="Calibri Light" w:hAnsi="Calibri Light" w:cs="Calibri Light"/>
                <w:b/>
                <w:bCs/>
                <w:sz w:val="28"/>
                <w:szCs w:val="28"/>
              </w:rPr>
              <w:t>Action</w:t>
            </w:r>
          </w:p>
        </w:tc>
      </w:tr>
      <w:tr w:rsidR="00201FD1" w:rsidRPr="00CE37CD" w14:paraId="7FD7428D" w14:textId="77777777" w:rsidTr="00201FD1">
        <w:tc>
          <w:tcPr>
            <w:tcW w:w="3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9B5687" w14:textId="77777777" w:rsidR="00201FD1" w:rsidRPr="00CE37CD" w:rsidRDefault="00854BB3" w:rsidP="00201FD1">
            <w:pPr>
              <w:jc w:val="center"/>
              <w:rPr>
                <w:rFonts w:ascii="Calibri Light" w:hAnsi="Calibri Light" w:cs="Calibri Light"/>
              </w:rPr>
            </w:pPr>
            <w:r>
              <w:rPr>
                <w:rFonts w:ascii="Calibri Light" w:hAnsi="Calibri Light" w:cs="Calibri Light"/>
              </w:rPr>
              <w:t>5.5.21</w:t>
            </w:r>
          </w:p>
        </w:tc>
        <w:tc>
          <w:tcPr>
            <w:tcW w:w="3077" w:type="dxa"/>
            <w:tcBorders>
              <w:top w:val="nil"/>
              <w:left w:val="nil"/>
              <w:bottom w:val="single" w:sz="8" w:space="0" w:color="auto"/>
              <w:right w:val="single" w:sz="8" w:space="0" w:color="auto"/>
            </w:tcBorders>
            <w:tcMar>
              <w:top w:w="0" w:type="dxa"/>
              <w:left w:w="108" w:type="dxa"/>
              <w:bottom w:w="0" w:type="dxa"/>
              <w:right w:w="108" w:type="dxa"/>
            </w:tcMar>
          </w:tcPr>
          <w:p w14:paraId="6153374F" w14:textId="77777777" w:rsidR="00201FD1" w:rsidRPr="00CE37CD" w:rsidRDefault="00854BB3" w:rsidP="00201FD1">
            <w:pPr>
              <w:jc w:val="center"/>
              <w:rPr>
                <w:rFonts w:ascii="Calibri Light" w:hAnsi="Calibri Light" w:cs="Calibri Light"/>
              </w:rPr>
            </w:pPr>
            <w:r>
              <w:rPr>
                <w:rFonts w:ascii="Calibri Light" w:hAnsi="Calibri Light" w:cs="Calibri Light"/>
              </w:rPr>
              <w:t>Child Protection</w:t>
            </w:r>
          </w:p>
        </w:tc>
        <w:tc>
          <w:tcPr>
            <w:tcW w:w="9429" w:type="dxa"/>
            <w:tcBorders>
              <w:top w:val="nil"/>
              <w:left w:val="nil"/>
              <w:bottom w:val="single" w:sz="8" w:space="0" w:color="auto"/>
              <w:right w:val="single" w:sz="8" w:space="0" w:color="auto"/>
            </w:tcBorders>
            <w:tcMar>
              <w:top w:w="0" w:type="dxa"/>
              <w:left w:w="108" w:type="dxa"/>
              <w:bottom w:w="0" w:type="dxa"/>
              <w:right w:w="108" w:type="dxa"/>
            </w:tcMar>
          </w:tcPr>
          <w:p w14:paraId="507DA95D" w14:textId="77777777" w:rsidR="00201FD1" w:rsidRPr="0055220B" w:rsidRDefault="001311E5" w:rsidP="00207F9E">
            <w:pPr>
              <w:rPr>
                <w:rFonts w:ascii="Calibri Light" w:hAnsi="Calibri Light" w:cs="Calibri Light"/>
                <w:lang w:eastAsia="en-GB"/>
              </w:rPr>
            </w:pPr>
            <w:r w:rsidRPr="0055220B">
              <w:rPr>
                <w:rFonts w:ascii="Calibri Light" w:hAnsi="Calibri Light" w:cs="Calibri Light"/>
                <w:lang w:eastAsia="en-GB"/>
              </w:rPr>
              <w:t>DCC Bacon</w:t>
            </w:r>
            <w:r w:rsidR="00854BB3" w:rsidRPr="0055220B">
              <w:rPr>
                <w:rFonts w:ascii="Calibri Light" w:hAnsi="Calibri Light" w:cs="Calibri Light"/>
                <w:lang w:eastAsia="en-GB"/>
              </w:rPr>
              <w:t xml:space="preserve"> to </w:t>
            </w:r>
            <w:r w:rsidR="00854BB3" w:rsidRPr="0055220B">
              <w:rPr>
                <w:rFonts w:asciiTheme="majorHAnsi" w:hAnsiTheme="majorHAnsi" w:cstheme="majorHAnsi"/>
              </w:rPr>
              <w:t>share an operation</w:t>
            </w:r>
            <w:r w:rsidRPr="0055220B">
              <w:rPr>
                <w:rFonts w:asciiTheme="majorHAnsi" w:hAnsiTheme="majorHAnsi" w:cstheme="majorHAnsi"/>
              </w:rPr>
              <w:t>al</w:t>
            </w:r>
            <w:r w:rsidR="00854BB3" w:rsidRPr="0055220B">
              <w:rPr>
                <w:rFonts w:asciiTheme="majorHAnsi" w:hAnsiTheme="majorHAnsi" w:cstheme="majorHAnsi"/>
              </w:rPr>
              <w:t xml:space="preserve"> update with the Commissioner’s team on operational plans and future development</w:t>
            </w:r>
            <w:r w:rsidRPr="0055220B">
              <w:rPr>
                <w:rFonts w:asciiTheme="majorHAnsi" w:hAnsiTheme="majorHAnsi" w:cstheme="majorHAnsi"/>
              </w:rPr>
              <w:t>s regarding child protection</w:t>
            </w:r>
            <w:r w:rsidR="00854BB3" w:rsidRPr="0055220B">
              <w:rPr>
                <w:rFonts w:asciiTheme="majorHAnsi" w:hAnsiTheme="majorHAnsi" w:cstheme="majorHAnsi"/>
              </w:rPr>
              <w:t>.</w:t>
            </w:r>
          </w:p>
        </w:tc>
      </w:tr>
      <w:tr w:rsidR="00613EEA" w:rsidRPr="00CE37CD" w14:paraId="19E395D9" w14:textId="77777777" w:rsidTr="00201FD1">
        <w:tc>
          <w:tcPr>
            <w:tcW w:w="3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211F66" w14:textId="77777777" w:rsidR="00613EEA" w:rsidRDefault="00854BB3" w:rsidP="00201FD1">
            <w:pPr>
              <w:jc w:val="center"/>
              <w:rPr>
                <w:rFonts w:ascii="Calibri Light" w:hAnsi="Calibri Light" w:cs="Calibri Light"/>
              </w:rPr>
            </w:pPr>
            <w:r>
              <w:rPr>
                <w:rFonts w:ascii="Calibri Light" w:hAnsi="Calibri Light" w:cs="Calibri Light"/>
              </w:rPr>
              <w:t>5.5.21</w:t>
            </w:r>
          </w:p>
        </w:tc>
        <w:tc>
          <w:tcPr>
            <w:tcW w:w="3077" w:type="dxa"/>
            <w:tcBorders>
              <w:top w:val="nil"/>
              <w:left w:val="nil"/>
              <w:bottom w:val="single" w:sz="8" w:space="0" w:color="auto"/>
              <w:right w:val="single" w:sz="8" w:space="0" w:color="auto"/>
            </w:tcBorders>
            <w:tcMar>
              <w:top w:w="0" w:type="dxa"/>
              <w:left w:w="108" w:type="dxa"/>
              <w:bottom w:w="0" w:type="dxa"/>
              <w:right w:w="108" w:type="dxa"/>
            </w:tcMar>
          </w:tcPr>
          <w:p w14:paraId="11BE4F6B" w14:textId="77777777" w:rsidR="00613EEA" w:rsidRDefault="00854BB3" w:rsidP="00201FD1">
            <w:pPr>
              <w:jc w:val="center"/>
              <w:rPr>
                <w:rFonts w:ascii="Calibri Light" w:hAnsi="Calibri Light" w:cs="Calibri Light"/>
              </w:rPr>
            </w:pPr>
            <w:r>
              <w:rPr>
                <w:rFonts w:ascii="Calibri Light" w:hAnsi="Calibri Light" w:cs="Calibri Light"/>
              </w:rPr>
              <w:t>Child Protection</w:t>
            </w:r>
          </w:p>
        </w:tc>
        <w:tc>
          <w:tcPr>
            <w:tcW w:w="9429" w:type="dxa"/>
            <w:tcBorders>
              <w:top w:val="nil"/>
              <w:left w:val="nil"/>
              <w:bottom w:val="single" w:sz="8" w:space="0" w:color="auto"/>
              <w:right w:val="single" w:sz="8" w:space="0" w:color="auto"/>
            </w:tcBorders>
            <w:tcMar>
              <w:top w:w="0" w:type="dxa"/>
              <w:left w:w="108" w:type="dxa"/>
              <w:bottom w:w="0" w:type="dxa"/>
              <w:right w:w="108" w:type="dxa"/>
            </w:tcMar>
          </w:tcPr>
          <w:p w14:paraId="4CF97AA9" w14:textId="3B482DD7" w:rsidR="00613EEA" w:rsidRPr="0055220B" w:rsidRDefault="00854BB3" w:rsidP="001311E5">
            <w:pPr>
              <w:rPr>
                <w:rFonts w:asciiTheme="majorHAnsi" w:hAnsiTheme="majorHAnsi" w:cstheme="majorHAnsi"/>
              </w:rPr>
            </w:pPr>
            <w:r w:rsidRPr="0055220B">
              <w:rPr>
                <w:rFonts w:asciiTheme="majorHAnsi" w:hAnsiTheme="majorHAnsi" w:cstheme="majorHAnsi"/>
              </w:rPr>
              <w:t>HJJ to contact PB from B</w:t>
            </w:r>
            <w:r w:rsidR="001311E5" w:rsidRPr="0055220B">
              <w:rPr>
                <w:rFonts w:asciiTheme="majorHAnsi" w:hAnsiTheme="majorHAnsi" w:cstheme="majorHAnsi"/>
              </w:rPr>
              <w:t>a</w:t>
            </w:r>
            <w:r w:rsidRPr="0055220B">
              <w:rPr>
                <w:rFonts w:asciiTheme="majorHAnsi" w:hAnsiTheme="majorHAnsi" w:cstheme="majorHAnsi"/>
              </w:rPr>
              <w:t xml:space="preserve">rnardo’s to discuss </w:t>
            </w:r>
            <w:r w:rsidR="001311E5" w:rsidRPr="0055220B">
              <w:rPr>
                <w:rFonts w:asciiTheme="majorHAnsi" w:hAnsiTheme="majorHAnsi" w:cstheme="majorHAnsi"/>
              </w:rPr>
              <w:t xml:space="preserve">his </w:t>
            </w:r>
            <w:r w:rsidRPr="0055220B">
              <w:rPr>
                <w:rFonts w:asciiTheme="majorHAnsi" w:hAnsiTheme="majorHAnsi" w:cstheme="majorHAnsi"/>
              </w:rPr>
              <w:t xml:space="preserve">detailed feedback. </w:t>
            </w:r>
          </w:p>
        </w:tc>
      </w:tr>
    </w:tbl>
    <w:p w14:paraId="3A158B2B" w14:textId="77777777" w:rsidR="00CE37CD" w:rsidRPr="00CE37CD" w:rsidRDefault="00CE37CD" w:rsidP="00870158">
      <w:pPr>
        <w:rPr>
          <w:rFonts w:asciiTheme="majorHAnsi" w:hAnsiTheme="majorHAnsi" w:cstheme="majorHAnsi"/>
          <w:b/>
        </w:rPr>
      </w:pPr>
    </w:p>
    <w:sectPr w:rsidR="00CE37CD" w:rsidRPr="00CE37CD" w:rsidSect="00F80D8F">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6627F" w14:textId="77777777" w:rsidR="00930F4F" w:rsidRDefault="00930F4F" w:rsidP="00F80D8F">
      <w:pPr>
        <w:spacing w:after="0" w:line="240" w:lineRule="auto"/>
      </w:pPr>
      <w:r>
        <w:separator/>
      </w:r>
    </w:p>
  </w:endnote>
  <w:endnote w:type="continuationSeparator" w:id="0">
    <w:p w14:paraId="4E2E6174" w14:textId="77777777" w:rsidR="00930F4F" w:rsidRDefault="00930F4F" w:rsidP="00F8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EE1AD" w14:textId="77777777" w:rsidR="00930F4F" w:rsidRDefault="00930F4F" w:rsidP="009946EF">
    <w:pPr>
      <w:pStyle w:val="Footer"/>
      <w:rPr>
        <w:color w:val="000000"/>
        <w:sz w:val="17"/>
      </w:rPr>
    </w:pPr>
    <w:bookmarkStart w:id="2" w:name="TITUS1FooterEvenPages"/>
    <w:r>
      <w:rPr>
        <w:color w:val="000000"/>
        <w:sz w:val="17"/>
      </w:rPr>
      <w:t> </w:t>
    </w:r>
  </w:p>
  <w:bookmarkEnd w:id="2"/>
  <w:p w14:paraId="23D4A2EF" w14:textId="77777777" w:rsidR="00930F4F" w:rsidRDefault="00930F4F" w:rsidP="00F80D8F">
    <w:pPr>
      <w:pStyle w:val="Footer"/>
    </w:pPr>
  </w:p>
  <w:p w14:paraId="2F7B72AF" w14:textId="77777777" w:rsidR="00930F4F" w:rsidRDefault="00930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3F298" w14:textId="77777777" w:rsidR="00930F4F" w:rsidRDefault="00930F4F" w:rsidP="009946EF">
    <w:pPr>
      <w:pStyle w:val="Footer"/>
      <w:rPr>
        <w:color w:val="000000"/>
        <w:sz w:val="17"/>
      </w:rPr>
    </w:pPr>
    <w:bookmarkStart w:id="3" w:name="TITUS1FooterPrimary"/>
    <w:r>
      <w:rPr>
        <w:color w:val="000000"/>
        <w:sz w:val="17"/>
      </w:rPr>
      <w:t> </w:t>
    </w:r>
  </w:p>
  <w:bookmarkEnd w:id="3"/>
  <w:p w14:paraId="7BCE7241" w14:textId="77777777" w:rsidR="00930F4F" w:rsidRDefault="00930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43CD" w14:textId="77777777" w:rsidR="00930F4F" w:rsidRDefault="00930F4F" w:rsidP="009946EF">
    <w:pPr>
      <w:pStyle w:val="Footer"/>
      <w:rPr>
        <w:color w:val="000000"/>
        <w:sz w:val="17"/>
      </w:rPr>
    </w:pPr>
    <w:bookmarkStart w:id="5" w:name="TITUS1FooterFirstPage"/>
    <w:r>
      <w:rPr>
        <w:color w:val="000000"/>
        <w:sz w:val="17"/>
      </w:rPr>
      <w:t> </w:t>
    </w:r>
  </w:p>
  <w:bookmarkEnd w:id="5"/>
  <w:p w14:paraId="061F04E4" w14:textId="77777777" w:rsidR="00930F4F" w:rsidRDefault="00930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F3FD5" w14:textId="77777777" w:rsidR="00930F4F" w:rsidRDefault="00930F4F" w:rsidP="00F80D8F">
      <w:pPr>
        <w:spacing w:after="0" w:line="240" w:lineRule="auto"/>
      </w:pPr>
      <w:r>
        <w:separator/>
      </w:r>
    </w:p>
  </w:footnote>
  <w:footnote w:type="continuationSeparator" w:id="0">
    <w:p w14:paraId="58C9BB42" w14:textId="77777777" w:rsidR="00930F4F" w:rsidRDefault="00930F4F" w:rsidP="00F80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0F017" w14:textId="77777777" w:rsidR="00930F4F" w:rsidRDefault="00930F4F" w:rsidP="009946EF">
    <w:pPr>
      <w:pStyle w:val="Header"/>
      <w:rPr>
        <w:color w:val="000000"/>
        <w:sz w:val="17"/>
      </w:rPr>
    </w:pPr>
    <w:bookmarkStart w:id="0" w:name="TITUS1HeaderEvenPages"/>
    <w:r>
      <w:rPr>
        <w:color w:val="000000"/>
        <w:sz w:val="17"/>
      </w:rPr>
      <w:t> </w:t>
    </w:r>
  </w:p>
  <w:bookmarkEnd w:id="0"/>
  <w:p w14:paraId="2037A5B5" w14:textId="77777777" w:rsidR="00930F4F" w:rsidRDefault="00930F4F" w:rsidP="00F80D8F">
    <w:pPr>
      <w:pStyle w:val="Header"/>
    </w:pPr>
  </w:p>
  <w:p w14:paraId="11DCD444" w14:textId="77777777" w:rsidR="00930F4F" w:rsidRDefault="00930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BB2CE" w14:textId="77777777" w:rsidR="00930F4F" w:rsidRDefault="00930F4F" w:rsidP="009946EF">
    <w:pPr>
      <w:pStyle w:val="Header"/>
      <w:rPr>
        <w:color w:val="000000"/>
        <w:sz w:val="17"/>
      </w:rPr>
    </w:pPr>
    <w:bookmarkStart w:id="1" w:name="TITUS1HeaderPrimary"/>
    <w:r>
      <w:rPr>
        <w:color w:val="000000"/>
        <w:sz w:val="17"/>
      </w:rPr>
      <w:t> </w:t>
    </w:r>
  </w:p>
  <w:bookmarkEnd w:id="1"/>
  <w:p w14:paraId="6B373424" w14:textId="77777777" w:rsidR="00930F4F" w:rsidRDefault="00930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FE4EA" w14:textId="77777777" w:rsidR="00930F4F" w:rsidRDefault="00930F4F" w:rsidP="009946EF">
    <w:pPr>
      <w:pStyle w:val="Header"/>
      <w:rPr>
        <w:color w:val="000000"/>
        <w:sz w:val="17"/>
      </w:rPr>
    </w:pPr>
    <w:bookmarkStart w:id="4" w:name="TITUS1HeaderFirstPage"/>
    <w:r>
      <w:rPr>
        <w:color w:val="000000"/>
        <w:sz w:val="17"/>
      </w:rPr>
      <w:t> </w:t>
    </w:r>
  </w:p>
  <w:bookmarkEnd w:id="4"/>
  <w:p w14:paraId="2B8DD7A6" w14:textId="77777777" w:rsidR="00930F4F" w:rsidRDefault="00930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773D8"/>
    <w:multiLevelType w:val="hybridMultilevel"/>
    <w:tmpl w:val="976A4176"/>
    <w:lvl w:ilvl="0" w:tplc="D2EC3404">
      <w:start w:val="1"/>
      <w:numFmt w:val="decimal"/>
      <w:lvlText w:val="%1."/>
      <w:lvlJc w:val="left"/>
      <w:pPr>
        <w:ind w:left="72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1867FF"/>
    <w:multiLevelType w:val="multilevel"/>
    <w:tmpl w:val="C1B25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5E20A74"/>
    <w:multiLevelType w:val="hybridMultilevel"/>
    <w:tmpl w:val="B5A4D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D8F"/>
    <w:rsid w:val="00000D59"/>
    <w:rsid w:val="00013AC5"/>
    <w:rsid w:val="00014937"/>
    <w:rsid w:val="00015B7D"/>
    <w:rsid w:val="00021CEF"/>
    <w:rsid w:val="00022E0C"/>
    <w:rsid w:val="00026CCC"/>
    <w:rsid w:val="0003442A"/>
    <w:rsid w:val="00036F5D"/>
    <w:rsid w:val="00040F62"/>
    <w:rsid w:val="0004112A"/>
    <w:rsid w:val="00043BF5"/>
    <w:rsid w:val="0004659B"/>
    <w:rsid w:val="0008395F"/>
    <w:rsid w:val="00094497"/>
    <w:rsid w:val="00095020"/>
    <w:rsid w:val="000965EB"/>
    <w:rsid w:val="0009689E"/>
    <w:rsid w:val="000A09BC"/>
    <w:rsid w:val="000A1568"/>
    <w:rsid w:val="000A2795"/>
    <w:rsid w:val="000A35D8"/>
    <w:rsid w:val="000D3997"/>
    <w:rsid w:val="000E1F43"/>
    <w:rsid w:val="0010134E"/>
    <w:rsid w:val="00105163"/>
    <w:rsid w:val="00116E6E"/>
    <w:rsid w:val="00122B3F"/>
    <w:rsid w:val="001300E2"/>
    <w:rsid w:val="001311E5"/>
    <w:rsid w:val="00133CC8"/>
    <w:rsid w:val="00137A81"/>
    <w:rsid w:val="001450A7"/>
    <w:rsid w:val="001541B1"/>
    <w:rsid w:val="0016456D"/>
    <w:rsid w:val="00170A98"/>
    <w:rsid w:val="00175C59"/>
    <w:rsid w:val="001776A0"/>
    <w:rsid w:val="00180DD5"/>
    <w:rsid w:val="001877E1"/>
    <w:rsid w:val="00195475"/>
    <w:rsid w:val="001A2180"/>
    <w:rsid w:val="001A2D7B"/>
    <w:rsid w:val="001A488A"/>
    <w:rsid w:val="001A5365"/>
    <w:rsid w:val="001A7A80"/>
    <w:rsid w:val="001B0DCB"/>
    <w:rsid w:val="001B4A35"/>
    <w:rsid w:val="001B4C51"/>
    <w:rsid w:val="001C464C"/>
    <w:rsid w:val="001C4C12"/>
    <w:rsid w:val="001C4C9C"/>
    <w:rsid w:val="001D2549"/>
    <w:rsid w:val="001D401F"/>
    <w:rsid w:val="001D50AD"/>
    <w:rsid w:val="001D56D6"/>
    <w:rsid w:val="001F3123"/>
    <w:rsid w:val="001F3598"/>
    <w:rsid w:val="002018EE"/>
    <w:rsid w:val="00201FD1"/>
    <w:rsid w:val="0020467E"/>
    <w:rsid w:val="00207F9E"/>
    <w:rsid w:val="00212437"/>
    <w:rsid w:val="0021243C"/>
    <w:rsid w:val="00227DBC"/>
    <w:rsid w:val="00242143"/>
    <w:rsid w:val="0024520E"/>
    <w:rsid w:val="002469BE"/>
    <w:rsid w:val="00247A43"/>
    <w:rsid w:val="002553CC"/>
    <w:rsid w:val="0026547A"/>
    <w:rsid w:val="00267A8D"/>
    <w:rsid w:val="00267C3F"/>
    <w:rsid w:val="002714C2"/>
    <w:rsid w:val="00271C25"/>
    <w:rsid w:val="00272283"/>
    <w:rsid w:val="002845BA"/>
    <w:rsid w:val="00290E13"/>
    <w:rsid w:val="002923E1"/>
    <w:rsid w:val="00297A4C"/>
    <w:rsid w:val="002A40E4"/>
    <w:rsid w:val="002A44C5"/>
    <w:rsid w:val="002A7C1D"/>
    <w:rsid w:val="002C338F"/>
    <w:rsid w:val="002D1EF8"/>
    <w:rsid w:val="002D2047"/>
    <w:rsid w:val="002D46DA"/>
    <w:rsid w:val="002D49AA"/>
    <w:rsid w:val="002D626C"/>
    <w:rsid w:val="002D6AA4"/>
    <w:rsid w:val="002D73D2"/>
    <w:rsid w:val="002F0C6A"/>
    <w:rsid w:val="002F11D8"/>
    <w:rsid w:val="002F57CE"/>
    <w:rsid w:val="002F6949"/>
    <w:rsid w:val="002F6B95"/>
    <w:rsid w:val="00301074"/>
    <w:rsid w:val="00306625"/>
    <w:rsid w:val="00306D62"/>
    <w:rsid w:val="003100CE"/>
    <w:rsid w:val="003108DC"/>
    <w:rsid w:val="00313D4D"/>
    <w:rsid w:val="003338BB"/>
    <w:rsid w:val="003366C8"/>
    <w:rsid w:val="00336AFD"/>
    <w:rsid w:val="00342264"/>
    <w:rsid w:val="00344251"/>
    <w:rsid w:val="0034487F"/>
    <w:rsid w:val="00345BDC"/>
    <w:rsid w:val="0034626D"/>
    <w:rsid w:val="00346DAE"/>
    <w:rsid w:val="00354977"/>
    <w:rsid w:val="00361FB3"/>
    <w:rsid w:val="003724BD"/>
    <w:rsid w:val="0037319F"/>
    <w:rsid w:val="00376711"/>
    <w:rsid w:val="00381A9A"/>
    <w:rsid w:val="00385E62"/>
    <w:rsid w:val="0039572A"/>
    <w:rsid w:val="00395ED4"/>
    <w:rsid w:val="003A591C"/>
    <w:rsid w:val="003B3ABA"/>
    <w:rsid w:val="003C575B"/>
    <w:rsid w:val="003D20A1"/>
    <w:rsid w:val="003E0FDC"/>
    <w:rsid w:val="003E2187"/>
    <w:rsid w:val="003E3C8B"/>
    <w:rsid w:val="003E45A4"/>
    <w:rsid w:val="003F0569"/>
    <w:rsid w:val="0040329F"/>
    <w:rsid w:val="00416741"/>
    <w:rsid w:val="00435C27"/>
    <w:rsid w:val="00460380"/>
    <w:rsid w:val="00465691"/>
    <w:rsid w:val="00467BE2"/>
    <w:rsid w:val="00486BD8"/>
    <w:rsid w:val="00490FC1"/>
    <w:rsid w:val="004958AF"/>
    <w:rsid w:val="004B14F6"/>
    <w:rsid w:val="004B4CF1"/>
    <w:rsid w:val="004E297C"/>
    <w:rsid w:val="004F0BE1"/>
    <w:rsid w:val="004F0DEA"/>
    <w:rsid w:val="004F1F95"/>
    <w:rsid w:val="004F2FCF"/>
    <w:rsid w:val="004F59CB"/>
    <w:rsid w:val="00503812"/>
    <w:rsid w:val="00504AF4"/>
    <w:rsid w:val="00511F3B"/>
    <w:rsid w:val="00512789"/>
    <w:rsid w:val="00514706"/>
    <w:rsid w:val="00516489"/>
    <w:rsid w:val="00517615"/>
    <w:rsid w:val="00524E1F"/>
    <w:rsid w:val="00534328"/>
    <w:rsid w:val="00534490"/>
    <w:rsid w:val="00536AAF"/>
    <w:rsid w:val="00545D20"/>
    <w:rsid w:val="00550E12"/>
    <w:rsid w:val="0055220B"/>
    <w:rsid w:val="00553CEE"/>
    <w:rsid w:val="005605E4"/>
    <w:rsid w:val="0056454A"/>
    <w:rsid w:val="00570001"/>
    <w:rsid w:val="00572AE3"/>
    <w:rsid w:val="0057786B"/>
    <w:rsid w:val="00580EEE"/>
    <w:rsid w:val="005819C5"/>
    <w:rsid w:val="0058696C"/>
    <w:rsid w:val="00587D10"/>
    <w:rsid w:val="005953E0"/>
    <w:rsid w:val="005A0101"/>
    <w:rsid w:val="005B1DD6"/>
    <w:rsid w:val="005C2945"/>
    <w:rsid w:val="005C2C16"/>
    <w:rsid w:val="005C5027"/>
    <w:rsid w:val="005D120B"/>
    <w:rsid w:val="005D3138"/>
    <w:rsid w:val="005D5729"/>
    <w:rsid w:val="005D745C"/>
    <w:rsid w:val="005D758E"/>
    <w:rsid w:val="005E5049"/>
    <w:rsid w:val="005F26C1"/>
    <w:rsid w:val="005F2FAC"/>
    <w:rsid w:val="00600935"/>
    <w:rsid w:val="00601B66"/>
    <w:rsid w:val="0060647D"/>
    <w:rsid w:val="00610DEF"/>
    <w:rsid w:val="00613EEA"/>
    <w:rsid w:val="006160FF"/>
    <w:rsid w:val="006209FD"/>
    <w:rsid w:val="00636737"/>
    <w:rsid w:val="0064004E"/>
    <w:rsid w:val="0064590C"/>
    <w:rsid w:val="006462E9"/>
    <w:rsid w:val="0064645D"/>
    <w:rsid w:val="00646CAF"/>
    <w:rsid w:val="006476C3"/>
    <w:rsid w:val="0066325F"/>
    <w:rsid w:val="00663A14"/>
    <w:rsid w:val="0066772C"/>
    <w:rsid w:val="00682528"/>
    <w:rsid w:val="006875D2"/>
    <w:rsid w:val="006A0344"/>
    <w:rsid w:val="006A2A57"/>
    <w:rsid w:val="006B366E"/>
    <w:rsid w:val="006C4C36"/>
    <w:rsid w:val="006D3185"/>
    <w:rsid w:val="006D56F3"/>
    <w:rsid w:val="006E5583"/>
    <w:rsid w:val="006E55B6"/>
    <w:rsid w:val="006F1CC8"/>
    <w:rsid w:val="006F7159"/>
    <w:rsid w:val="00702706"/>
    <w:rsid w:val="0070494A"/>
    <w:rsid w:val="00714841"/>
    <w:rsid w:val="00720526"/>
    <w:rsid w:val="00723A3B"/>
    <w:rsid w:val="00737353"/>
    <w:rsid w:val="007424B7"/>
    <w:rsid w:val="00751F13"/>
    <w:rsid w:val="00751FCA"/>
    <w:rsid w:val="007612FE"/>
    <w:rsid w:val="007631EF"/>
    <w:rsid w:val="00765461"/>
    <w:rsid w:val="0076602C"/>
    <w:rsid w:val="007736B2"/>
    <w:rsid w:val="00773E31"/>
    <w:rsid w:val="00791DEB"/>
    <w:rsid w:val="0079212B"/>
    <w:rsid w:val="00793F67"/>
    <w:rsid w:val="007A05A5"/>
    <w:rsid w:val="007A1316"/>
    <w:rsid w:val="007A610A"/>
    <w:rsid w:val="007A6DCE"/>
    <w:rsid w:val="007B223B"/>
    <w:rsid w:val="007B34BE"/>
    <w:rsid w:val="007B5B83"/>
    <w:rsid w:val="007B6559"/>
    <w:rsid w:val="007C321E"/>
    <w:rsid w:val="007D528A"/>
    <w:rsid w:val="007E0504"/>
    <w:rsid w:val="007E0F67"/>
    <w:rsid w:val="007F4681"/>
    <w:rsid w:val="007F786D"/>
    <w:rsid w:val="00802687"/>
    <w:rsid w:val="00806919"/>
    <w:rsid w:val="00815BD2"/>
    <w:rsid w:val="00822347"/>
    <w:rsid w:val="0082615B"/>
    <w:rsid w:val="00835D83"/>
    <w:rsid w:val="00851C41"/>
    <w:rsid w:val="00854617"/>
    <w:rsid w:val="00854BB3"/>
    <w:rsid w:val="00855814"/>
    <w:rsid w:val="00855A45"/>
    <w:rsid w:val="0086028F"/>
    <w:rsid w:val="008607CC"/>
    <w:rsid w:val="008617A5"/>
    <w:rsid w:val="008622B4"/>
    <w:rsid w:val="00870158"/>
    <w:rsid w:val="00873212"/>
    <w:rsid w:val="00875011"/>
    <w:rsid w:val="008772F4"/>
    <w:rsid w:val="00877BF8"/>
    <w:rsid w:val="00887232"/>
    <w:rsid w:val="008933F5"/>
    <w:rsid w:val="00895851"/>
    <w:rsid w:val="00897300"/>
    <w:rsid w:val="008A1EEF"/>
    <w:rsid w:val="008A2C96"/>
    <w:rsid w:val="008A73CA"/>
    <w:rsid w:val="008B2A8C"/>
    <w:rsid w:val="008B38ED"/>
    <w:rsid w:val="008B5774"/>
    <w:rsid w:val="008B5E1C"/>
    <w:rsid w:val="008B71C5"/>
    <w:rsid w:val="008C12F4"/>
    <w:rsid w:val="008C1E84"/>
    <w:rsid w:val="008C23D4"/>
    <w:rsid w:val="008C3B38"/>
    <w:rsid w:val="008D5926"/>
    <w:rsid w:val="008E0E2A"/>
    <w:rsid w:val="008E6BA5"/>
    <w:rsid w:val="008E6BB3"/>
    <w:rsid w:val="008E7CAB"/>
    <w:rsid w:val="008F1CDE"/>
    <w:rsid w:val="008F3CCF"/>
    <w:rsid w:val="0090307D"/>
    <w:rsid w:val="00903F55"/>
    <w:rsid w:val="00905487"/>
    <w:rsid w:val="00920BF2"/>
    <w:rsid w:val="00921699"/>
    <w:rsid w:val="00923171"/>
    <w:rsid w:val="00923EDB"/>
    <w:rsid w:val="00930F4F"/>
    <w:rsid w:val="00960D6C"/>
    <w:rsid w:val="00965DE0"/>
    <w:rsid w:val="009675F4"/>
    <w:rsid w:val="00970ED7"/>
    <w:rsid w:val="00973896"/>
    <w:rsid w:val="00985B5E"/>
    <w:rsid w:val="009944B0"/>
    <w:rsid w:val="009946EF"/>
    <w:rsid w:val="00997076"/>
    <w:rsid w:val="009A2B8C"/>
    <w:rsid w:val="009A6087"/>
    <w:rsid w:val="009A7521"/>
    <w:rsid w:val="009B7FAD"/>
    <w:rsid w:val="009C3C6B"/>
    <w:rsid w:val="009D24E6"/>
    <w:rsid w:val="009D53B2"/>
    <w:rsid w:val="009F3DAE"/>
    <w:rsid w:val="00A24D02"/>
    <w:rsid w:val="00A31F0D"/>
    <w:rsid w:val="00A31FE7"/>
    <w:rsid w:val="00A35EB9"/>
    <w:rsid w:val="00A3636E"/>
    <w:rsid w:val="00A36A67"/>
    <w:rsid w:val="00A420B4"/>
    <w:rsid w:val="00A56659"/>
    <w:rsid w:val="00A71712"/>
    <w:rsid w:val="00A74DB6"/>
    <w:rsid w:val="00A812F3"/>
    <w:rsid w:val="00A817F2"/>
    <w:rsid w:val="00A84030"/>
    <w:rsid w:val="00A95ABE"/>
    <w:rsid w:val="00AA0B85"/>
    <w:rsid w:val="00AA194B"/>
    <w:rsid w:val="00AA2AD9"/>
    <w:rsid w:val="00AA6932"/>
    <w:rsid w:val="00AB6F6A"/>
    <w:rsid w:val="00AB7EFF"/>
    <w:rsid w:val="00AD305B"/>
    <w:rsid w:val="00AD3380"/>
    <w:rsid w:val="00AD6D8B"/>
    <w:rsid w:val="00AD7D76"/>
    <w:rsid w:val="00AE0998"/>
    <w:rsid w:val="00AF56E5"/>
    <w:rsid w:val="00B128A5"/>
    <w:rsid w:val="00B24B01"/>
    <w:rsid w:val="00B327EF"/>
    <w:rsid w:val="00B35E4C"/>
    <w:rsid w:val="00B4261E"/>
    <w:rsid w:val="00B45585"/>
    <w:rsid w:val="00B53716"/>
    <w:rsid w:val="00B53757"/>
    <w:rsid w:val="00B5380C"/>
    <w:rsid w:val="00B53959"/>
    <w:rsid w:val="00B55FF7"/>
    <w:rsid w:val="00B621E8"/>
    <w:rsid w:val="00B63B83"/>
    <w:rsid w:val="00B63E94"/>
    <w:rsid w:val="00B658C9"/>
    <w:rsid w:val="00B70FC7"/>
    <w:rsid w:val="00B7599A"/>
    <w:rsid w:val="00B84F8E"/>
    <w:rsid w:val="00B921EC"/>
    <w:rsid w:val="00B93CCA"/>
    <w:rsid w:val="00BA4F71"/>
    <w:rsid w:val="00BA5591"/>
    <w:rsid w:val="00BB0893"/>
    <w:rsid w:val="00BB2FBF"/>
    <w:rsid w:val="00BB41AE"/>
    <w:rsid w:val="00BB5CB9"/>
    <w:rsid w:val="00BB798F"/>
    <w:rsid w:val="00BC41E1"/>
    <w:rsid w:val="00BD1E03"/>
    <w:rsid w:val="00BE07E9"/>
    <w:rsid w:val="00BE0AF8"/>
    <w:rsid w:val="00BF04E9"/>
    <w:rsid w:val="00C0019F"/>
    <w:rsid w:val="00C10B34"/>
    <w:rsid w:val="00C134F8"/>
    <w:rsid w:val="00C177FE"/>
    <w:rsid w:val="00C228DC"/>
    <w:rsid w:val="00C2608B"/>
    <w:rsid w:val="00C347B5"/>
    <w:rsid w:val="00C405B6"/>
    <w:rsid w:val="00C43058"/>
    <w:rsid w:val="00C5171B"/>
    <w:rsid w:val="00C53FD7"/>
    <w:rsid w:val="00C60FD3"/>
    <w:rsid w:val="00C7052C"/>
    <w:rsid w:val="00C71DD0"/>
    <w:rsid w:val="00C752E2"/>
    <w:rsid w:val="00CA245C"/>
    <w:rsid w:val="00CA29F6"/>
    <w:rsid w:val="00CA4598"/>
    <w:rsid w:val="00CB1F2F"/>
    <w:rsid w:val="00CB2ADB"/>
    <w:rsid w:val="00CC4D48"/>
    <w:rsid w:val="00CD048B"/>
    <w:rsid w:val="00CD36B8"/>
    <w:rsid w:val="00CD3CF2"/>
    <w:rsid w:val="00CE2D5E"/>
    <w:rsid w:val="00CE37CD"/>
    <w:rsid w:val="00CF13B9"/>
    <w:rsid w:val="00CF6617"/>
    <w:rsid w:val="00D04F3E"/>
    <w:rsid w:val="00D11F04"/>
    <w:rsid w:val="00D1222B"/>
    <w:rsid w:val="00D13A48"/>
    <w:rsid w:val="00D14564"/>
    <w:rsid w:val="00D34D8F"/>
    <w:rsid w:val="00D402E1"/>
    <w:rsid w:val="00D54559"/>
    <w:rsid w:val="00D57711"/>
    <w:rsid w:val="00D60AB2"/>
    <w:rsid w:val="00D61CDC"/>
    <w:rsid w:val="00D65597"/>
    <w:rsid w:val="00D679D6"/>
    <w:rsid w:val="00D70075"/>
    <w:rsid w:val="00D81488"/>
    <w:rsid w:val="00D91EC3"/>
    <w:rsid w:val="00D92520"/>
    <w:rsid w:val="00D93F7F"/>
    <w:rsid w:val="00DA309E"/>
    <w:rsid w:val="00DA3198"/>
    <w:rsid w:val="00DA7E02"/>
    <w:rsid w:val="00DC528E"/>
    <w:rsid w:val="00DC6144"/>
    <w:rsid w:val="00DD24E1"/>
    <w:rsid w:val="00DD56E0"/>
    <w:rsid w:val="00DF27F8"/>
    <w:rsid w:val="00E0590D"/>
    <w:rsid w:val="00E0637F"/>
    <w:rsid w:val="00E1178B"/>
    <w:rsid w:val="00E124FE"/>
    <w:rsid w:val="00E16751"/>
    <w:rsid w:val="00E2058F"/>
    <w:rsid w:val="00E24C5C"/>
    <w:rsid w:val="00E30E5B"/>
    <w:rsid w:val="00E43797"/>
    <w:rsid w:val="00E45B19"/>
    <w:rsid w:val="00E4614D"/>
    <w:rsid w:val="00E51270"/>
    <w:rsid w:val="00E5373C"/>
    <w:rsid w:val="00E54388"/>
    <w:rsid w:val="00E56424"/>
    <w:rsid w:val="00E656EC"/>
    <w:rsid w:val="00E73CCA"/>
    <w:rsid w:val="00E8189C"/>
    <w:rsid w:val="00E84240"/>
    <w:rsid w:val="00E92A1E"/>
    <w:rsid w:val="00E972F3"/>
    <w:rsid w:val="00EA3482"/>
    <w:rsid w:val="00EC466A"/>
    <w:rsid w:val="00EC67C4"/>
    <w:rsid w:val="00ED0C4F"/>
    <w:rsid w:val="00ED411D"/>
    <w:rsid w:val="00ED5902"/>
    <w:rsid w:val="00EF47B9"/>
    <w:rsid w:val="00F1035C"/>
    <w:rsid w:val="00F149B2"/>
    <w:rsid w:val="00F208E5"/>
    <w:rsid w:val="00F230A0"/>
    <w:rsid w:val="00F3091D"/>
    <w:rsid w:val="00F43741"/>
    <w:rsid w:val="00F6092B"/>
    <w:rsid w:val="00F65D55"/>
    <w:rsid w:val="00F67A8D"/>
    <w:rsid w:val="00F72D83"/>
    <w:rsid w:val="00F80D8F"/>
    <w:rsid w:val="00F80ECD"/>
    <w:rsid w:val="00F82FA9"/>
    <w:rsid w:val="00F83BDE"/>
    <w:rsid w:val="00F923E3"/>
    <w:rsid w:val="00F93E8F"/>
    <w:rsid w:val="00F972D2"/>
    <w:rsid w:val="00FB21E8"/>
    <w:rsid w:val="00FB50BE"/>
    <w:rsid w:val="00FB7875"/>
    <w:rsid w:val="00FC26E3"/>
    <w:rsid w:val="00FD16D0"/>
    <w:rsid w:val="00FE0545"/>
    <w:rsid w:val="00FE2D09"/>
    <w:rsid w:val="00FE3B8F"/>
    <w:rsid w:val="00FF5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A870AB"/>
  <w15:chartTrackingRefBased/>
  <w15:docId w15:val="{207D524D-1500-46D6-9202-ADDF485C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0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D8F"/>
  </w:style>
  <w:style w:type="paragraph" w:styleId="Footer">
    <w:name w:val="footer"/>
    <w:basedOn w:val="Normal"/>
    <w:link w:val="FooterChar"/>
    <w:uiPriority w:val="99"/>
    <w:unhideWhenUsed/>
    <w:rsid w:val="00F80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D8F"/>
  </w:style>
  <w:style w:type="paragraph" w:styleId="ListParagraph">
    <w:name w:val="List Paragraph"/>
    <w:basedOn w:val="Normal"/>
    <w:uiPriority w:val="34"/>
    <w:qFormat/>
    <w:rsid w:val="00D93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01590">
      <w:bodyDiv w:val="1"/>
      <w:marLeft w:val="0"/>
      <w:marRight w:val="0"/>
      <w:marTop w:val="0"/>
      <w:marBottom w:val="0"/>
      <w:divBdr>
        <w:top w:val="none" w:sz="0" w:space="0" w:color="auto"/>
        <w:left w:val="none" w:sz="0" w:space="0" w:color="auto"/>
        <w:bottom w:val="none" w:sz="0" w:space="0" w:color="auto"/>
        <w:right w:val="none" w:sz="0" w:space="0" w:color="auto"/>
      </w:divBdr>
    </w:div>
    <w:div w:id="722287214">
      <w:bodyDiv w:val="1"/>
      <w:marLeft w:val="0"/>
      <w:marRight w:val="0"/>
      <w:marTop w:val="0"/>
      <w:marBottom w:val="0"/>
      <w:divBdr>
        <w:top w:val="none" w:sz="0" w:space="0" w:color="auto"/>
        <w:left w:val="none" w:sz="0" w:space="0" w:color="auto"/>
        <w:bottom w:val="none" w:sz="0" w:space="0" w:color="auto"/>
        <w:right w:val="none" w:sz="0" w:space="0" w:color="auto"/>
      </w:divBdr>
    </w:div>
    <w:div w:id="1473330055">
      <w:bodyDiv w:val="1"/>
      <w:marLeft w:val="0"/>
      <w:marRight w:val="0"/>
      <w:marTop w:val="0"/>
      <w:marBottom w:val="0"/>
      <w:divBdr>
        <w:top w:val="none" w:sz="0" w:space="0" w:color="auto"/>
        <w:left w:val="none" w:sz="0" w:space="0" w:color="auto"/>
        <w:bottom w:val="none" w:sz="0" w:space="0" w:color="auto"/>
        <w:right w:val="none" w:sz="0" w:space="0" w:color="auto"/>
      </w:divBdr>
    </w:div>
    <w:div w:id="1528978905">
      <w:bodyDiv w:val="1"/>
      <w:marLeft w:val="0"/>
      <w:marRight w:val="0"/>
      <w:marTop w:val="0"/>
      <w:marBottom w:val="0"/>
      <w:divBdr>
        <w:top w:val="none" w:sz="0" w:space="0" w:color="auto"/>
        <w:left w:val="none" w:sz="0" w:space="0" w:color="auto"/>
        <w:bottom w:val="none" w:sz="0" w:space="0" w:color="auto"/>
        <w:right w:val="none" w:sz="0" w:space="0" w:color="auto"/>
      </w:divBdr>
    </w:div>
    <w:div w:id="15816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4</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Scourfield,Nia swp57669</dc:creator>
  <cp:keywords/>
  <dc:description/>
  <cp:lastModifiedBy>Jenkins-Jones,Hannah swp54657</cp:lastModifiedBy>
  <cp:revision>6</cp:revision>
  <dcterms:created xsi:type="dcterms:W3CDTF">2021-05-18T14:57:00Z</dcterms:created>
  <dcterms:modified xsi:type="dcterms:W3CDTF">2021-07-22T14:25:00Z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e5142e4a-5a3c-4c07-89f7-c3b244f9475f</vt:lpwstr>
  </property>
  <property fmtid="{D5CDD505-2E9C-101B-9397-08002B2CF9AE}" pid="3" name="Classification">
    <vt:lpwstr>OFFICIAL</vt:lpwstr>
  </property>
  <property fmtid="{D5CDD505-2E9C-101B-9397-08002B2CF9AE}" pid="4" name="Visibility">
    <vt:lpwstr>NOT VISIBLE</vt:lpwstr>
  </property>
  <property fmtid="{D5CDD505-2E9C-101B-9397-08002B2CF9AE}" pid="5" name="MSIP_Label_66cf8fe5-b7b7-4df7-b38d-1c61ac2f6639_Enabled">
    <vt:lpwstr>true</vt:lpwstr>
  </property>
  <property fmtid="{D5CDD505-2E9C-101B-9397-08002B2CF9AE}" pid="6" name="MSIP_Label_66cf8fe5-b7b7-4df7-b38d-1c61ac2f6639_SetDate">
    <vt:lpwstr>2021-06-08T10:41:52Z</vt:lpwstr>
  </property>
  <property fmtid="{D5CDD505-2E9C-101B-9397-08002B2CF9AE}" pid="7" name="MSIP_Label_66cf8fe5-b7b7-4df7-b38d-1c61ac2f6639_Method">
    <vt:lpwstr>Standard</vt:lpwstr>
  </property>
  <property fmtid="{D5CDD505-2E9C-101B-9397-08002B2CF9AE}" pid="8" name="MSIP_Label_66cf8fe5-b7b7-4df7-b38d-1c61ac2f6639_Name">
    <vt:lpwstr>66cf8fe5-b7b7-4df7-b38d-1c61ac2f6639</vt:lpwstr>
  </property>
  <property fmtid="{D5CDD505-2E9C-101B-9397-08002B2CF9AE}" pid="9" name="MSIP_Label_66cf8fe5-b7b7-4df7-b38d-1c61ac2f6639_SiteId">
    <vt:lpwstr>270c2f4d-fd0c-4f08-92a9-e5bdd8a87e09</vt:lpwstr>
  </property>
  <property fmtid="{D5CDD505-2E9C-101B-9397-08002B2CF9AE}" pid="10" name="MSIP_Label_66cf8fe5-b7b7-4df7-b38d-1c61ac2f6639_ActionId">
    <vt:lpwstr>097175de-bee7-437f-b41f-2b5295210b9a</vt:lpwstr>
  </property>
  <property fmtid="{D5CDD505-2E9C-101B-9397-08002B2CF9AE}" pid="11" name="MSIP_Label_66cf8fe5-b7b7-4df7-b38d-1c61ac2f6639_ContentBits">
    <vt:lpwstr>0</vt:lpwstr>
  </property>
</Properties>
</file>