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4E0C" w14:textId="77777777" w:rsidR="001B4C51" w:rsidRPr="001009C6" w:rsidRDefault="00F80D8F" w:rsidP="00F80D8F">
      <w:pPr>
        <w:rPr>
          <w:rFonts w:asciiTheme="majorHAnsi" w:hAnsiTheme="majorHAnsi" w:cstheme="majorHAnsi"/>
          <w:sz w:val="32"/>
          <w:szCs w:val="32"/>
        </w:rPr>
      </w:pPr>
      <w:r w:rsidRPr="001009C6">
        <w:rPr>
          <w:rFonts w:asciiTheme="majorHAnsi" w:hAnsiTheme="majorHAnsi" w:cstheme="majorHAnsi"/>
          <w:noProof/>
          <w:lang w:eastAsia="en-GB"/>
        </w:rPr>
        <w:drawing>
          <wp:anchor distT="0" distB="0" distL="114300" distR="114300" simplePos="0" relativeHeight="251658240" behindDoc="0" locked="0" layoutInCell="1" allowOverlap="1" wp14:anchorId="6788CAC2" wp14:editId="05D76207">
            <wp:simplePos x="457200" y="1035934"/>
            <wp:positionH relativeFrom="column">
              <wp:align>left</wp:align>
            </wp:positionH>
            <wp:positionV relativeFrom="paragraph">
              <wp:align>top</wp:align>
            </wp:positionV>
            <wp:extent cx="1767291" cy="704626"/>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91" cy="704626"/>
                    </a:xfrm>
                    <a:prstGeom prst="rect">
                      <a:avLst/>
                    </a:prstGeom>
                    <a:noFill/>
                    <a:ln>
                      <a:noFill/>
                    </a:ln>
                  </pic:spPr>
                </pic:pic>
              </a:graphicData>
            </a:graphic>
          </wp:anchor>
        </w:drawing>
      </w:r>
    </w:p>
    <w:p w14:paraId="278AF9CD" w14:textId="77777777" w:rsidR="00F80D8F" w:rsidRPr="001009C6" w:rsidRDefault="001B4C51" w:rsidP="001B4C51">
      <w:pPr>
        <w:tabs>
          <w:tab w:val="left" w:pos="2853"/>
        </w:tabs>
        <w:rPr>
          <w:rFonts w:asciiTheme="majorHAnsi" w:hAnsiTheme="majorHAnsi" w:cstheme="majorHAnsi"/>
          <w:sz w:val="32"/>
          <w:szCs w:val="32"/>
          <w:u w:val="single"/>
        </w:rPr>
      </w:pPr>
      <w:r w:rsidRPr="001009C6">
        <w:rPr>
          <w:rFonts w:asciiTheme="majorHAnsi" w:hAnsiTheme="majorHAnsi" w:cstheme="majorHAnsi"/>
          <w:sz w:val="32"/>
          <w:szCs w:val="32"/>
        </w:rPr>
        <w:tab/>
      </w:r>
      <w:r w:rsidRPr="001009C6">
        <w:rPr>
          <w:rFonts w:asciiTheme="majorHAnsi" w:hAnsiTheme="majorHAnsi" w:cstheme="majorHAnsi"/>
          <w:sz w:val="32"/>
          <w:szCs w:val="32"/>
        </w:rPr>
        <w:tab/>
      </w:r>
      <w:r w:rsidRPr="001009C6">
        <w:rPr>
          <w:rFonts w:asciiTheme="majorHAnsi" w:hAnsiTheme="majorHAnsi" w:cstheme="majorHAnsi"/>
          <w:sz w:val="32"/>
          <w:szCs w:val="32"/>
        </w:rPr>
        <w:tab/>
      </w:r>
      <w:r w:rsidRPr="001009C6">
        <w:rPr>
          <w:rFonts w:asciiTheme="majorHAnsi" w:hAnsiTheme="majorHAnsi" w:cstheme="majorHAnsi"/>
          <w:sz w:val="32"/>
          <w:szCs w:val="32"/>
        </w:rPr>
        <w:tab/>
      </w:r>
      <w:r w:rsidR="00F80D8F" w:rsidRPr="001009C6">
        <w:rPr>
          <w:rFonts w:asciiTheme="majorHAnsi" w:hAnsiTheme="majorHAnsi" w:cstheme="majorHAnsi"/>
          <w:sz w:val="32"/>
          <w:szCs w:val="32"/>
          <w:u w:val="single"/>
        </w:rPr>
        <w:t>Scrutiny &amp; Accountability Board</w:t>
      </w:r>
    </w:p>
    <w:p w14:paraId="199E0657" w14:textId="254441AD" w:rsidR="006462E9" w:rsidRPr="001009C6" w:rsidRDefault="00AA0FDF" w:rsidP="005D120B">
      <w:pPr>
        <w:tabs>
          <w:tab w:val="left" w:pos="2853"/>
        </w:tabs>
        <w:jc w:val="center"/>
        <w:rPr>
          <w:rFonts w:asciiTheme="majorHAnsi" w:hAnsiTheme="majorHAnsi" w:cstheme="majorHAnsi"/>
          <w:sz w:val="32"/>
          <w:szCs w:val="32"/>
          <w:u w:val="single"/>
        </w:rPr>
      </w:pPr>
      <w:r>
        <w:rPr>
          <w:rFonts w:asciiTheme="majorHAnsi" w:hAnsiTheme="majorHAnsi" w:cstheme="majorHAnsi"/>
          <w:sz w:val="32"/>
          <w:szCs w:val="32"/>
          <w:u w:val="single"/>
        </w:rPr>
        <w:t>Escalations</w:t>
      </w:r>
    </w:p>
    <w:p w14:paraId="096AFA1D" w14:textId="4906F7A5" w:rsidR="00F80D8F" w:rsidRPr="001009C6" w:rsidRDefault="00714841" w:rsidP="00AA0FDF">
      <w:pPr>
        <w:tabs>
          <w:tab w:val="left" w:pos="2853"/>
        </w:tabs>
        <w:jc w:val="center"/>
        <w:rPr>
          <w:rFonts w:asciiTheme="majorHAnsi" w:hAnsiTheme="majorHAnsi" w:cstheme="majorHAnsi"/>
          <w:sz w:val="24"/>
          <w:szCs w:val="24"/>
        </w:rPr>
      </w:pPr>
      <w:r w:rsidRPr="001009C6">
        <w:rPr>
          <w:rFonts w:asciiTheme="majorHAnsi" w:hAnsiTheme="majorHAnsi" w:cstheme="majorHAnsi"/>
          <w:sz w:val="24"/>
          <w:szCs w:val="24"/>
        </w:rPr>
        <w:t>Microsoft Teams</w:t>
      </w:r>
    </w:p>
    <w:p w14:paraId="6809CD86" w14:textId="40DDD482" w:rsidR="00F80D8F" w:rsidRPr="001009C6" w:rsidRDefault="00AA0FDF" w:rsidP="006D3185">
      <w:pPr>
        <w:ind w:left="720" w:hanging="720"/>
        <w:jc w:val="center"/>
        <w:rPr>
          <w:rFonts w:asciiTheme="majorHAnsi" w:hAnsiTheme="majorHAnsi" w:cstheme="majorHAnsi"/>
          <w:sz w:val="24"/>
          <w:szCs w:val="24"/>
        </w:rPr>
      </w:pPr>
      <w:r>
        <w:rPr>
          <w:rFonts w:asciiTheme="majorHAnsi" w:hAnsiTheme="majorHAnsi" w:cstheme="majorHAnsi"/>
          <w:sz w:val="24"/>
          <w:szCs w:val="24"/>
        </w:rPr>
        <w:t>7</w:t>
      </w:r>
      <w:r w:rsidR="005D120B" w:rsidRPr="001009C6">
        <w:rPr>
          <w:rFonts w:asciiTheme="majorHAnsi" w:hAnsiTheme="majorHAnsi" w:cstheme="majorHAnsi"/>
          <w:sz w:val="24"/>
          <w:szCs w:val="24"/>
        </w:rPr>
        <w:t xml:space="preserve"> </w:t>
      </w:r>
      <w:r>
        <w:rPr>
          <w:rFonts w:asciiTheme="majorHAnsi" w:hAnsiTheme="majorHAnsi" w:cstheme="majorHAnsi"/>
          <w:sz w:val="24"/>
          <w:szCs w:val="24"/>
        </w:rPr>
        <w:t>Decem</w:t>
      </w:r>
      <w:r w:rsidR="001B7368" w:rsidRPr="001009C6">
        <w:rPr>
          <w:rFonts w:asciiTheme="majorHAnsi" w:hAnsiTheme="majorHAnsi" w:cstheme="majorHAnsi"/>
          <w:sz w:val="24"/>
          <w:szCs w:val="24"/>
        </w:rPr>
        <w:t>ber</w:t>
      </w:r>
      <w:r w:rsidR="005D120B" w:rsidRPr="001009C6">
        <w:rPr>
          <w:rFonts w:asciiTheme="majorHAnsi" w:hAnsiTheme="majorHAnsi" w:cstheme="majorHAnsi"/>
          <w:sz w:val="24"/>
          <w:szCs w:val="24"/>
        </w:rPr>
        <w:t xml:space="preserve"> 2021</w:t>
      </w:r>
    </w:p>
    <w:tbl>
      <w:tblPr>
        <w:tblStyle w:val="TableGrid"/>
        <w:tblW w:w="15593" w:type="dxa"/>
        <w:tblInd w:w="-5" w:type="dxa"/>
        <w:tblLook w:val="04A0" w:firstRow="1" w:lastRow="0" w:firstColumn="1" w:lastColumn="0" w:noHBand="0" w:noVBand="1"/>
      </w:tblPr>
      <w:tblGrid>
        <w:gridCol w:w="6946"/>
        <w:gridCol w:w="8647"/>
      </w:tblGrid>
      <w:tr w:rsidR="00995386" w:rsidRPr="00995386" w14:paraId="5EB4FD0C" w14:textId="77777777" w:rsidTr="00E15BA4">
        <w:tc>
          <w:tcPr>
            <w:tcW w:w="6946" w:type="dxa"/>
            <w:shd w:val="clear" w:color="auto" w:fill="1F4E79" w:themeFill="accent1" w:themeFillShade="80"/>
          </w:tcPr>
          <w:p w14:paraId="5B1E8736" w14:textId="77777777" w:rsidR="00F80D8F" w:rsidRPr="00995386" w:rsidRDefault="00F80D8F" w:rsidP="003108DC">
            <w:pPr>
              <w:rPr>
                <w:rFonts w:asciiTheme="majorHAnsi" w:hAnsiTheme="majorHAnsi" w:cstheme="majorHAnsi"/>
                <w:color w:val="FFFFFF" w:themeColor="background1"/>
                <w:sz w:val="26"/>
                <w:szCs w:val="26"/>
              </w:rPr>
            </w:pPr>
            <w:r w:rsidRPr="00995386">
              <w:rPr>
                <w:rFonts w:asciiTheme="majorHAnsi" w:hAnsiTheme="majorHAnsi" w:cstheme="majorHAnsi"/>
                <w:color w:val="FFFFFF" w:themeColor="background1"/>
                <w:sz w:val="26"/>
                <w:szCs w:val="26"/>
              </w:rPr>
              <w:t xml:space="preserve">Attendees </w:t>
            </w:r>
          </w:p>
        </w:tc>
        <w:tc>
          <w:tcPr>
            <w:tcW w:w="8647" w:type="dxa"/>
            <w:shd w:val="clear" w:color="auto" w:fill="1F4E79" w:themeFill="accent1" w:themeFillShade="80"/>
          </w:tcPr>
          <w:p w14:paraId="3D361449" w14:textId="77777777" w:rsidR="00F80D8F" w:rsidRPr="00995386" w:rsidRDefault="00F80D8F" w:rsidP="003108DC">
            <w:pPr>
              <w:rPr>
                <w:rFonts w:asciiTheme="majorHAnsi" w:hAnsiTheme="majorHAnsi" w:cstheme="majorHAnsi"/>
                <w:color w:val="FFFFFF" w:themeColor="background1"/>
                <w:sz w:val="26"/>
                <w:szCs w:val="26"/>
              </w:rPr>
            </w:pPr>
          </w:p>
        </w:tc>
      </w:tr>
      <w:tr w:rsidR="00995386" w:rsidRPr="00995386" w14:paraId="4EE6048F" w14:textId="77777777" w:rsidTr="00E15BA4">
        <w:tc>
          <w:tcPr>
            <w:tcW w:w="6946" w:type="dxa"/>
            <w:shd w:val="clear" w:color="auto" w:fill="1F4E79" w:themeFill="accent1" w:themeFillShade="80"/>
          </w:tcPr>
          <w:p w14:paraId="605CAEF7" w14:textId="77777777" w:rsidR="00F80D8F" w:rsidRPr="00995386" w:rsidRDefault="00F80D8F" w:rsidP="003108DC">
            <w:pPr>
              <w:rPr>
                <w:rFonts w:asciiTheme="majorHAnsi" w:hAnsiTheme="majorHAnsi" w:cstheme="majorHAnsi"/>
                <w:color w:val="FFFFFF" w:themeColor="background1"/>
              </w:rPr>
            </w:pPr>
            <w:r w:rsidRPr="00995386">
              <w:rPr>
                <w:rFonts w:asciiTheme="majorHAnsi" w:hAnsiTheme="majorHAnsi" w:cstheme="majorHAnsi"/>
                <w:color w:val="FFFFFF" w:themeColor="background1"/>
              </w:rPr>
              <w:t>Police &amp; Crime Commissioner Team</w:t>
            </w:r>
          </w:p>
        </w:tc>
        <w:tc>
          <w:tcPr>
            <w:tcW w:w="8647" w:type="dxa"/>
            <w:shd w:val="clear" w:color="auto" w:fill="1F4E79" w:themeFill="accent1" w:themeFillShade="80"/>
          </w:tcPr>
          <w:p w14:paraId="5EB1325D" w14:textId="77777777" w:rsidR="00F80D8F" w:rsidRPr="00995386" w:rsidRDefault="00F80D8F" w:rsidP="003108DC">
            <w:pPr>
              <w:rPr>
                <w:rFonts w:asciiTheme="majorHAnsi" w:hAnsiTheme="majorHAnsi" w:cstheme="majorHAnsi"/>
                <w:color w:val="FFFFFF" w:themeColor="background1"/>
                <w:sz w:val="26"/>
                <w:szCs w:val="26"/>
              </w:rPr>
            </w:pPr>
          </w:p>
        </w:tc>
      </w:tr>
      <w:tr w:rsidR="001009C6" w:rsidRPr="001009C6" w14:paraId="3D3ECB8D" w14:textId="77777777" w:rsidTr="00E15BA4">
        <w:tc>
          <w:tcPr>
            <w:tcW w:w="6946" w:type="dxa"/>
            <w:shd w:val="clear" w:color="auto" w:fill="auto"/>
          </w:tcPr>
          <w:p w14:paraId="6949B591" w14:textId="0DEC2D09" w:rsidR="00714841" w:rsidRPr="001009C6" w:rsidRDefault="00714841" w:rsidP="003108DC">
            <w:pPr>
              <w:rPr>
                <w:rFonts w:asciiTheme="majorHAnsi" w:hAnsiTheme="majorHAnsi" w:cstheme="majorHAnsi"/>
              </w:rPr>
            </w:pPr>
            <w:r w:rsidRPr="001009C6">
              <w:rPr>
                <w:rFonts w:asciiTheme="majorHAnsi" w:hAnsiTheme="majorHAnsi" w:cstheme="majorHAnsi"/>
              </w:rPr>
              <w:t xml:space="preserve">Laura </w:t>
            </w:r>
            <w:proofErr w:type="spellStart"/>
            <w:r w:rsidRPr="001009C6">
              <w:rPr>
                <w:rFonts w:asciiTheme="majorHAnsi" w:hAnsiTheme="majorHAnsi" w:cstheme="majorHAnsi"/>
              </w:rPr>
              <w:t>Armitt</w:t>
            </w:r>
            <w:proofErr w:type="spellEnd"/>
            <w:r w:rsidRPr="001009C6">
              <w:rPr>
                <w:rFonts w:asciiTheme="majorHAnsi" w:hAnsiTheme="majorHAnsi" w:cstheme="majorHAnsi"/>
              </w:rPr>
              <w:t xml:space="preserve"> (LA)</w:t>
            </w:r>
            <w:r w:rsidR="00EA2AEF">
              <w:rPr>
                <w:rFonts w:asciiTheme="majorHAnsi" w:hAnsiTheme="majorHAnsi" w:cstheme="majorHAnsi"/>
              </w:rPr>
              <w:t xml:space="preserve"> - </w:t>
            </w:r>
          </w:p>
        </w:tc>
        <w:tc>
          <w:tcPr>
            <w:tcW w:w="8647" w:type="dxa"/>
            <w:shd w:val="clear" w:color="auto" w:fill="auto"/>
          </w:tcPr>
          <w:p w14:paraId="4BC770CA" w14:textId="77777777" w:rsidR="00714841" w:rsidRPr="001009C6" w:rsidRDefault="00714841" w:rsidP="003108DC">
            <w:pPr>
              <w:rPr>
                <w:rFonts w:asciiTheme="majorHAnsi" w:hAnsiTheme="majorHAnsi" w:cstheme="majorHAnsi"/>
              </w:rPr>
            </w:pPr>
            <w:r w:rsidRPr="001009C6">
              <w:rPr>
                <w:rFonts w:asciiTheme="majorHAnsi" w:hAnsiTheme="majorHAnsi" w:cstheme="majorHAnsi"/>
                <w:shd w:val="clear" w:color="auto" w:fill="FFFFFF"/>
              </w:rPr>
              <w:t xml:space="preserve">Executive Advisor &amp; Support Officer to Deputy </w:t>
            </w:r>
            <w:r w:rsidRPr="001009C6">
              <w:rPr>
                <w:rFonts w:asciiTheme="majorHAnsi" w:hAnsiTheme="majorHAnsi" w:cstheme="majorHAnsi"/>
              </w:rPr>
              <w:t>Police &amp; Crime Commissioner</w:t>
            </w:r>
          </w:p>
        </w:tc>
      </w:tr>
      <w:tr w:rsidR="000D24A0" w:rsidRPr="001009C6" w14:paraId="79C62F90" w14:textId="77777777" w:rsidTr="00E15BA4">
        <w:tc>
          <w:tcPr>
            <w:tcW w:w="6946" w:type="dxa"/>
            <w:shd w:val="clear" w:color="auto" w:fill="auto"/>
          </w:tcPr>
          <w:p w14:paraId="02E56F1E" w14:textId="492F67D9" w:rsidR="000D24A0" w:rsidRPr="001009C6" w:rsidRDefault="000D24A0" w:rsidP="003108DC">
            <w:pPr>
              <w:rPr>
                <w:rFonts w:asciiTheme="majorHAnsi" w:hAnsiTheme="majorHAnsi" w:cstheme="majorHAnsi"/>
              </w:rPr>
            </w:pPr>
            <w:r>
              <w:rPr>
                <w:rFonts w:asciiTheme="majorHAnsi" w:hAnsiTheme="majorHAnsi" w:cstheme="majorHAnsi"/>
              </w:rPr>
              <w:t>Helen Bennett (HB)</w:t>
            </w:r>
          </w:p>
        </w:tc>
        <w:tc>
          <w:tcPr>
            <w:tcW w:w="8647" w:type="dxa"/>
            <w:shd w:val="clear" w:color="auto" w:fill="auto"/>
          </w:tcPr>
          <w:p w14:paraId="36E4921D" w14:textId="6E5627A0" w:rsidR="000D24A0" w:rsidRPr="001009C6" w:rsidRDefault="00D00BA3" w:rsidP="003108DC">
            <w:pPr>
              <w:rPr>
                <w:rFonts w:asciiTheme="majorHAnsi" w:hAnsiTheme="majorHAnsi" w:cstheme="majorHAnsi"/>
                <w:shd w:val="clear" w:color="auto" w:fill="FFFFFF"/>
              </w:rPr>
            </w:pPr>
            <w:r>
              <w:rPr>
                <w:rFonts w:asciiTheme="majorHAnsi" w:hAnsiTheme="majorHAnsi" w:cstheme="majorHAnsi"/>
                <w:shd w:val="clear" w:color="auto" w:fill="FFFFFF"/>
              </w:rPr>
              <w:t>Mental Health Consultant</w:t>
            </w:r>
          </w:p>
        </w:tc>
      </w:tr>
      <w:tr w:rsidR="001009C6" w:rsidRPr="001009C6" w14:paraId="70AB75C6" w14:textId="77777777" w:rsidTr="00E15BA4">
        <w:tc>
          <w:tcPr>
            <w:tcW w:w="6946" w:type="dxa"/>
            <w:shd w:val="clear" w:color="auto" w:fill="auto"/>
          </w:tcPr>
          <w:p w14:paraId="2D13B5B8" w14:textId="77777777" w:rsidR="009946EF" w:rsidRPr="001009C6" w:rsidRDefault="009946EF" w:rsidP="003108DC">
            <w:pPr>
              <w:rPr>
                <w:rFonts w:asciiTheme="majorHAnsi" w:hAnsiTheme="majorHAnsi" w:cstheme="majorHAnsi"/>
              </w:rPr>
            </w:pPr>
            <w:r w:rsidRPr="001009C6">
              <w:rPr>
                <w:rFonts w:asciiTheme="majorHAnsi" w:hAnsiTheme="majorHAnsi" w:cstheme="majorHAnsi"/>
              </w:rPr>
              <w:t>Suzi Graham (SG)</w:t>
            </w:r>
          </w:p>
        </w:tc>
        <w:tc>
          <w:tcPr>
            <w:tcW w:w="8647" w:type="dxa"/>
            <w:shd w:val="clear" w:color="auto" w:fill="auto"/>
          </w:tcPr>
          <w:p w14:paraId="682F10FC" w14:textId="77777777" w:rsidR="009946EF" w:rsidRPr="001009C6" w:rsidRDefault="009946EF" w:rsidP="003108DC">
            <w:pPr>
              <w:rPr>
                <w:rFonts w:asciiTheme="majorHAnsi" w:hAnsiTheme="majorHAnsi" w:cstheme="majorHAnsi"/>
                <w:shd w:val="clear" w:color="auto" w:fill="FFFFFF"/>
              </w:rPr>
            </w:pPr>
            <w:r w:rsidRPr="001009C6">
              <w:rPr>
                <w:rFonts w:asciiTheme="majorHAnsi" w:hAnsiTheme="majorHAnsi" w:cstheme="majorHAnsi"/>
                <w:shd w:val="clear" w:color="auto" w:fill="FFFFFF"/>
              </w:rPr>
              <w:t>Policy and Research Officer</w:t>
            </w:r>
          </w:p>
        </w:tc>
      </w:tr>
      <w:tr w:rsidR="00EA2AEF" w:rsidRPr="001009C6" w14:paraId="499438E1" w14:textId="77777777" w:rsidTr="00E15BA4">
        <w:tc>
          <w:tcPr>
            <w:tcW w:w="6946" w:type="dxa"/>
            <w:shd w:val="clear" w:color="auto" w:fill="auto"/>
          </w:tcPr>
          <w:p w14:paraId="33DF81F4" w14:textId="4D601E89" w:rsidR="00EA2AEF" w:rsidRPr="00113741" w:rsidRDefault="00EA2AEF" w:rsidP="003108DC">
            <w:pPr>
              <w:rPr>
                <w:rFonts w:asciiTheme="majorHAnsi" w:hAnsiTheme="majorHAnsi" w:cstheme="majorHAnsi"/>
              </w:rPr>
            </w:pPr>
            <w:r w:rsidRPr="00113741">
              <w:rPr>
                <w:rFonts w:asciiTheme="majorHAnsi" w:hAnsiTheme="majorHAnsi" w:cstheme="majorHAnsi"/>
              </w:rPr>
              <w:t>Hannah Jenkins-Jones (HJJ)</w:t>
            </w:r>
          </w:p>
        </w:tc>
        <w:tc>
          <w:tcPr>
            <w:tcW w:w="8647" w:type="dxa"/>
            <w:shd w:val="clear" w:color="auto" w:fill="auto"/>
          </w:tcPr>
          <w:p w14:paraId="20892D1B" w14:textId="4936C5DB" w:rsidR="00EA2AEF" w:rsidRPr="00113741" w:rsidRDefault="00EA2AEF" w:rsidP="003108DC">
            <w:pPr>
              <w:rPr>
                <w:rFonts w:asciiTheme="majorHAnsi" w:hAnsiTheme="majorHAnsi" w:cstheme="majorHAnsi"/>
                <w:shd w:val="clear" w:color="auto" w:fill="FFFFFF"/>
              </w:rPr>
            </w:pPr>
            <w:r w:rsidRPr="00113741">
              <w:rPr>
                <w:rFonts w:asciiTheme="majorHAnsi" w:hAnsiTheme="majorHAnsi" w:cstheme="majorHAnsi"/>
                <w:shd w:val="clear" w:color="auto" w:fill="FFFFFF"/>
              </w:rPr>
              <w:t>Strategic Lead (Scrutiny, Assurance &amp; Equality)</w:t>
            </w:r>
          </w:p>
        </w:tc>
      </w:tr>
      <w:tr w:rsidR="001009C6" w:rsidRPr="001009C6" w14:paraId="07F0658B" w14:textId="77777777" w:rsidTr="00E15BA4">
        <w:tc>
          <w:tcPr>
            <w:tcW w:w="6946" w:type="dxa"/>
            <w:shd w:val="clear" w:color="auto" w:fill="FFFFFF" w:themeFill="background1"/>
          </w:tcPr>
          <w:p w14:paraId="798D97F7" w14:textId="192AD9C6" w:rsidR="0003442A" w:rsidRPr="00113741" w:rsidRDefault="00723A3B" w:rsidP="0003442A">
            <w:pPr>
              <w:rPr>
                <w:rFonts w:asciiTheme="majorHAnsi" w:hAnsiTheme="majorHAnsi" w:cstheme="majorHAnsi"/>
              </w:rPr>
            </w:pPr>
            <w:r w:rsidRPr="00113741">
              <w:rPr>
                <w:rFonts w:asciiTheme="majorHAnsi" w:hAnsiTheme="majorHAnsi" w:cstheme="majorHAnsi"/>
              </w:rPr>
              <w:t>Lee Jones (</w:t>
            </w:r>
            <w:r w:rsidR="00D00BA3" w:rsidRPr="00113741">
              <w:rPr>
                <w:rFonts w:asciiTheme="majorHAnsi" w:hAnsiTheme="majorHAnsi" w:cstheme="majorHAnsi"/>
              </w:rPr>
              <w:t xml:space="preserve">LJ) </w:t>
            </w:r>
            <w:r w:rsidR="00D00BA3" w:rsidRPr="00995386">
              <w:rPr>
                <w:rFonts w:asciiTheme="majorHAnsi" w:hAnsiTheme="majorHAnsi" w:cstheme="majorHAnsi"/>
                <w:b/>
                <w:bCs/>
              </w:rPr>
              <w:t>(</w:t>
            </w:r>
            <w:proofErr w:type="gramStart"/>
            <w:r w:rsidR="00D00BA3" w:rsidRPr="00995386">
              <w:rPr>
                <w:rFonts w:asciiTheme="majorHAnsi" w:hAnsiTheme="majorHAnsi" w:cstheme="majorHAnsi"/>
                <w:b/>
                <w:bCs/>
                <w:sz w:val="24"/>
                <w:szCs w:val="24"/>
              </w:rPr>
              <w:t>CHAIR)</w:t>
            </w:r>
            <w:r w:rsidR="00D00BA3" w:rsidRPr="00995386">
              <w:rPr>
                <w:rFonts w:asciiTheme="majorHAnsi" w:hAnsiTheme="majorHAnsi" w:cstheme="majorHAnsi"/>
                <w:b/>
                <w:bCs/>
              </w:rPr>
              <w:t xml:space="preserve">  </w:t>
            </w:r>
            <w:r w:rsidR="0003442A" w:rsidRPr="00995386">
              <w:rPr>
                <w:rFonts w:asciiTheme="majorHAnsi" w:hAnsiTheme="majorHAnsi" w:cstheme="majorHAnsi"/>
                <w:b/>
                <w:bCs/>
              </w:rPr>
              <w:t xml:space="preserve"> </w:t>
            </w:r>
            <w:proofErr w:type="gramEnd"/>
            <w:r w:rsidR="0003442A" w:rsidRPr="00995386">
              <w:rPr>
                <w:rFonts w:asciiTheme="majorHAnsi" w:hAnsiTheme="majorHAnsi" w:cstheme="majorHAnsi"/>
                <w:b/>
                <w:bCs/>
              </w:rPr>
              <w:t xml:space="preserve">                                                                                                                                              </w:t>
            </w:r>
          </w:p>
        </w:tc>
        <w:tc>
          <w:tcPr>
            <w:tcW w:w="8647" w:type="dxa"/>
            <w:shd w:val="clear" w:color="auto" w:fill="FFFFFF" w:themeFill="background1"/>
          </w:tcPr>
          <w:p w14:paraId="480BCE26" w14:textId="77777777" w:rsidR="0003442A" w:rsidRPr="00113741" w:rsidRDefault="0003442A" w:rsidP="0003442A">
            <w:pPr>
              <w:tabs>
                <w:tab w:val="left" w:pos="1372"/>
              </w:tabs>
              <w:rPr>
                <w:rFonts w:asciiTheme="majorHAnsi" w:hAnsiTheme="majorHAnsi" w:cstheme="majorHAnsi"/>
              </w:rPr>
            </w:pPr>
            <w:r w:rsidRPr="00113741">
              <w:rPr>
                <w:rFonts w:asciiTheme="majorHAnsi" w:hAnsiTheme="majorHAnsi" w:cstheme="majorHAnsi"/>
              </w:rPr>
              <w:t>Chief Executive</w:t>
            </w:r>
          </w:p>
        </w:tc>
      </w:tr>
      <w:tr w:rsidR="001009C6" w:rsidRPr="001009C6" w14:paraId="2CA7565E" w14:textId="77777777" w:rsidTr="00E15BA4">
        <w:tc>
          <w:tcPr>
            <w:tcW w:w="6946" w:type="dxa"/>
            <w:shd w:val="clear" w:color="auto" w:fill="FFFFFF" w:themeFill="background1"/>
          </w:tcPr>
          <w:p w14:paraId="2C7441E4" w14:textId="1D07BCCF" w:rsidR="00601B66" w:rsidRPr="001009C6" w:rsidRDefault="00601B66" w:rsidP="0003442A">
            <w:pPr>
              <w:rPr>
                <w:rFonts w:asciiTheme="majorHAnsi" w:hAnsiTheme="majorHAnsi" w:cstheme="majorHAnsi"/>
              </w:rPr>
            </w:pPr>
            <w:r w:rsidRPr="001009C6">
              <w:rPr>
                <w:rFonts w:asciiTheme="majorHAnsi" w:hAnsiTheme="majorHAnsi" w:cstheme="majorHAnsi"/>
              </w:rPr>
              <w:t xml:space="preserve">Sarah </w:t>
            </w:r>
            <w:r w:rsidR="00930F6D" w:rsidRPr="001009C6">
              <w:rPr>
                <w:rFonts w:asciiTheme="majorHAnsi" w:hAnsiTheme="majorHAnsi" w:cstheme="majorHAnsi"/>
              </w:rPr>
              <w:t>Mahon (SM)</w:t>
            </w:r>
          </w:p>
        </w:tc>
        <w:tc>
          <w:tcPr>
            <w:tcW w:w="8647" w:type="dxa"/>
            <w:shd w:val="clear" w:color="auto" w:fill="FFFFFF" w:themeFill="background1"/>
          </w:tcPr>
          <w:p w14:paraId="03108ABE" w14:textId="5A2516F4" w:rsidR="00601B66" w:rsidRPr="001009C6" w:rsidRDefault="00930F6D" w:rsidP="0003442A">
            <w:pPr>
              <w:tabs>
                <w:tab w:val="left" w:pos="1372"/>
              </w:tabs>
              <w:rPr>
                <w:rFonts w:asciiTheme="majorHAnsi" w:hAnsiTheme="majorHAnsi" w:cstheme="majorHAnsi"/>
              </w:rPr>
            </w:pPr>
            <w:r w:rsidRPr="001009C6">
              <w:rPr>
                <w:rFonts w:asciiTheme="majorHAnsi" w:hAnsiTheme="majorHAnsi" w:cstheme="majorHAnsi"/>
              </w:rPr>
              <w:t xml:space="preserve">Engagement and Assurance Officer </w:t>
            </w:r>
          </w:p>
        </w:tc>
      </w:tr>
      <w:tr w:rsidR="000D24A0" w:rsidRPr="001009C6" w14:paraId="7249E4E5" w14:textId="77777777" w:rsidTr="00E15BA4">
        <w:tc>
          <w:tcPr>
            <w:tcW w:w="6946" w:type="dxa"/>
            <w:shd w:val="clear" w:color="auto" w:fill="FFFFFF" w:themeFill="background1"/>
          </w:tcPr>
          <w:p w14:paraId="32C2301A" w14:textId="0557AFEF" w:rsidR="000D24A0" w:rsidRPr="001009C6" w:rsidRDefault="000D24A0" w:rsidP="0003442A">
            <w:pPr>
              <w:rPr>
                <w:rFonts w:asciiTheme="majorHAnsi" w:hAnsiTheme="majorHAnsi" w:cstheme="majorHAnsi"/>
              </w:rPr>
            </w:pPr>
            <w:r>
              <w:rPr>
                <w:rFonts w:asciiTheme="majorHAnsi" w:hAnsiTheme="majorHAnsi" w:cstheme="majorHAnsi"/>
              </w:rPr>
              <w:t>Charlotte Meller (CM)</w:t>
            </w:r>
          </w:p>
        </w:tc>
        <w:tc>
          <w:tcPr>
            <w:tcW w:w="8647" w:type="dxa"/>
            <w:shd w:val="clear" w:color="auto" w:fill="FFFFFF" w:themeFill="background1"/>
          </w:tcPr>
          <w:p w14:paraId="5EBC20F9" w14:textId="733F45C1" w:rsidR="000D24A0" w:rsidRPr="001009C6" w:rsidRDefault="000D24A0" w:rsidP="0003442A">
            <w:pPr>
              <w:tabs>
                <w:tab w:val="left" w:pos="1372"/>
              </w:tabs>
              <w:rPr>
                <w:rFonts w:asciiTheme="majorHAnsi" w:hAnsiTheme="majorHAnsi" w:cstheme="majorHAnsi"/>
              </w:rPr>
            </w:pPr>
            <w:r>
              <w:rPr>
                <w:rFonts w:asciiTheme="majorHAnsi" w:hAnsiTheme="majorHAnsi" w:cstheme="majorHAnsi"/>
              </w:rPr>
              <w:t xml:space="preserve">Policy Officer </w:t>
            </w:r>
          </w:p>
        </w:tc>
      </w:tr>
      <w:tr w:rsidR="001009C6" w:rsidRPr="001009C6" w14:paraId="7C0521AF" w14:textId="77777777" w:rsidTr="00E15BA4">
        <w:tc>
          <w:tcPr>
            <w:tcW w:w="6946" w:type="dxa"/>
          </w:tcPr>
          <w:p w14:paraId="2AA92899" w14:textId="77777777" w:rsidR="0003442A" w:rsidRPr="001009C6" w:rsidRDefault="00F93E8F" w:rsidP="0003442A">
            <w:pPr>
              <w:rPr>
                <w:rFonts w:asciiTheme="majorHAnsi" w:hAnsiTheme="majorHAnsi" w:cstheme="majorHAnsi"/>
              </w:rPr>
            </w:pPr>
            <w:r w:rsidRPr="001009C6">
              <w:rPr>
                <w:rFonts w:asciiTheme="majorHAnsi" w:hAnsiTheme="majorHAnsi" w:cstheme="majorHAnsi"/>
              </w:rPr>
              <w:t>Nia Scourfield (NS)</w:t>
            </w:r>
          </w:p>
        </w:tc>
        <w:tc>
          <w:tcPr>
            <w:tcW w:w="8647" w:type="dxa"/>
          </w:tcPr>
          <w:p w14:paraId="368734E6" w14:textId="77777777" w:rsidR="0003442A" w:rsidRPr="001009C6" w:rsidRDefault="00F93E8F" w:rsidP="0003442A">
            <w:pPr>
              <w:rPr>
                <w:rFonts w:asciiTheme="majorHAnsi" w:hAnsiTheme="majorHAnsi" w:cstheme="majorHAnsi"/>
              </w:rPr>
            </w:pPr>
            <w:r w:rsidRPr="001009C6">
              <w:rPr>
                <w:rFonts w:asciiTheme="majorHAnsi" w:hAnsiTheme="majorHAnsi" w:cstheme="majorHAnsi"/>
              </w:rPr>
              <w:t>Governance Support Officer</w:t>
            </w:r>
          </w:p>
        </w:tc>
      </w:tr>
      <w:tr w:rsidR="001009C6" w:rsidRPr="001009C6" w14:paraId="71F7A546" w14:textId="77777777" w:rsidTr="00E15BA4">
        <w:tc>
          <w:tcPr>
            <w:tcW w:w="6946" w:type="dxa"/>
          </w:tcPr>
          <w:p w14:paraId="1B7CC4D1" w14:textId="5CE8CE22" w:rsidR="00930F6D" w:rsidRPr="001009C6" w:rsidRDefault="00930F6D" w:rsidP="0003442A">
            <w:pPr>
              <w:rPr>
                <w:rFonts w:asciiTheme="majorHAnsi" w:hAnsiTheme="majorHAnsi" w:cstheme="majorHAnsi"/>
              </w:rPr>
            </w:pPr>
            <w:r w:rsidRPr="001009C6">
              <w:rPr>
                <w:rFonts w:asciiTheme="majorHAnsi" w:hAnsiTheme="majorHAnsi" w:cstheme="majorHAnsi"/>
              </w:rPr>
              <w:t>Jade Theaker (JT)</w:t>
            </w:r>
          </w:p>
        </w:tc>
        <w:tc>
          <w:tcPr>
            <w:tcW w:w="8647" w:type="dxa"/>
          </w:tcPr>
          <w:p w14:paraId="1C974325" w14:textId="48942BD2" w:rsidR="00930F6D" w:rsidRPr="001009C6" w:rsidRDefault="00930F6D" w:rsidP="0003442A">
            <w:pPr>
              <w:rPr>
                <w:rFonts w:asciiTheme="majorHAnsi" w:hAnsiTheme="majorHAnsi" w:cstheme="majorHAnsi"/>
              </w:rPr>
            </w:pPr>
            <w:r w:rsidRPr="001009C6">
              <w:rPr>
                <w:rFonts w:asciiTheme="majorHAnsi" w:hAnsiTheme="majorHAnsi" w:cstheme="majorHAnsi"/>
              </w:rPr>
              <w:t>Policy Officer</w:t>
            </w:r>
            <w:r w:rsidR="00F04335" w:rsidRPr="001009C6">
              <w:rPr>
                <w:rFonts w:asciiTheme="majorHAnsi" w:hAnsiTheme="majorHAnsi" w:cstheme="majorHAnsi"/>
              </w:rPr>
              <w:t xml:space="preserve"> (Criminal Justice)</w:t>
            </w:r>
          </w:p>
        </w:tc>
      </w:tr>
      <w:tr w:rsidR="001009C6" w:rsidRPr="001009C6" w14:paraId="2ED9A931" w14:textId="77777777" w:rsidTr="00E15BA4">
        <w:tc>
          <w:tcPr>
            <w:tcW w:w="6946" w:type="dxa"/>
          </w:tcPr>
          <w:p w14:paraId="6BEA3760" w14:textId="77777777" w:rsidR="0003442A" w:rsidRPr="001009C6" w:rsidRDefault="00F93E8F" w:rsidP="0003442A">
            <w:pPr>
              <w:ind w:left="720" w:hanging="720"/>
              <w:rPr>
                <w:rFonts w:asciiTheme="majorHAnsi" w:hAnsiTheme="majorHAnsi" w:cstheme="majorHAnsi"/>
              </w:rPr>
            </w:pPr>
            <w:r w:rsidRPr="001009C6">
              <w:rPr>
                <w:rFonts w:asciiTheme="majorHAnsi" w:hAnsiTheme="majorHAnsi" w:cstheme="majorHAnsi"/>
              </w:rPr>
              <w:t>Jayne Woodward (JW)</w:t>
            </w:r>
          </w:p>
        </w:tc>
        <w:tc>
          <w:tcPr>
            <w:tcW w:w="8647" w:type="dxa"/>
          </w:tcPr>
          <w:p w14:paraId="135B4102" w14:textId="4B7F652F" w:rsidR="0003442A" w:rsidRPr="001009C6" w:rsidRDefault="0003442A" w:rsidP="0003442A">
            <w:pPr>
              <w:rPr>
                <w:rFonts w:asciiTheme="majorHAnsi" w:hAnsiTheme="majorHAnsi" w:cstheme="majorHAnsi"/>
              </w:rPr>
            </w:pPr>
            <w:r w:rsidRPr="001009C6">
              <w:rPr>
                <w:rFonts w:asciiTheme="majorHAnsi" w:hAnsiTheme="majorHAnsi" w:cstheme="majorHAnsi"/>
              </w:rPr>
              <w:t xml:space="preserve">Strategic Lead </w:t>
            </w:r>
            <w:r w:rsidR="00F04335" w:rsidRPr="001009C6">
              <w:rPr>
                <w:rFonts w:asciiTheme="majorHAnsi" w:hAnsiTheme="majorHAnsi" w:cstheme="majorHAnsi"/>
              </w:rPr>
              <w:t>(</w:t>
            </w:r>
            <w:r w:rsidRPr="001009C6">
              <w:rPr>
                <w:rFonts w:asciiTheme="majorHAnsi" w:hAnsiTheme="majorHAnsi" w:cstheme="majorHAnsi"/>
              </w:rPr>
              <w:t xml:space="preserve">Quality, Standards </w:t>
            </w:r>
            <w:r w:rsidR="00F04335" w:rsidRPr="001009C6">
              <w:rPr>
                <w:rFonts w:asciiTheme="majorHAnsi" w:hAnsiTheme="majorHAnsi" w:cstheme="majorHAnsi"/>
              </w:rPr>
              <w:t>&amp;</w:t>
            </w:r>
            <w:r w:rsidRPr="001009C6">
              <w:rPr>
                <w:rFonts w:asciiTheme="majorHAnsi" w:hAnsiTheme="majorHAnsi" w:cstheme="majorHAnsi"/>
              </w:rPr>
              <w:t xml:space="preserve"> Compliance</w:t>
            </w:r>
            <w:r w:rsidR="00F04335" w:rsidRPr="001009C6">
              <w:rPr>
                <w:rFonts w:asciiTheme="majorHAnsi" w:hAnsiTheme="majorHAnsi" w:cstheme="majorHAnsi"/>
              </w:rPr>
              <w:t>)</w:t>
            </w:r>
          </w:p>
        </w:tc>
      </w:tr>
      <w:tr w:rsidR="00995386" w:rsidRPr="00995386" w14:paraId="54CC0E22" w14:textId="77777777" w:rsidTr="00E15BA4">
        <w:tc>
          <w:tcPr>
            <w:tcW w:w="6946" w:type="dxa"/>
            <w:shd w:val="clear" w:color="auto" w:fill="1F4E79" w:themeFill="accent1" w:themeFillShade="80"/>
          </w:tcPr>
          <w:p w14:paraId="6F3C90DE" w14:textId="77777777" w:rsidR="0003442A" w:rsidRPr="00995386" w:rsidRDefault="0003442A" w:rsidP="0003442A">
            <w:pPr>
              <w:rPr>
                <w:rFonts w:asciiTheme="majorHAnsi" w:hAnsiTheme="majorHAnsi" w:cstheme="majorHAnsi"/>
                <w:color w:val="FFFFFF" w:themeColor="background1"/>
              </w:rPr>
            </w:pPr>
            <w:r w:rsidRPr="00995386">
              <w:rPr>
                <w:rFonts w:asciiTheme="majorHAnsi" w:hAnsiTheme="majorHAnsi" w:cstheme="majorHAnsi"/>
                <w:color w:val="FFFFFF" w:themeColor="background1"/>
              </w:rPr>
              <w:t>South Wales Police</w:t>
            </w:r>
          </w:p>
        </w:tc>
        <w:tc>
          <w:tcPr>
            <w:tcW w:w="8647" w:type="dxa"/>
            <w:shd w:val="clear" w:color="auto" w:fill="1F4E79" w:themeFill="accent1" w:themeFillShade="80"/>
          </w:tcPr>
          <w:p w14:paraId="018E8D36" w14:textId="77777777" w:rsidR="0003442A" w:rsidRPr="00995386" w:rsidRDefault="0003442A" w:rsidP="0003442A">
            <w:pPr>
              <w:rPr>
                <w:rFonts w:asciiTheme="majorHAnsi" w:hAnsiTheme="majorHAnsi" w:cstheme="majorHAnsi"/>
                <w:color w:val="FFFFFF" w:themeColor="background1"/>
                <w:sz w:val="26"/>
                <w:szCs w:val="26"/>
              </w:rPr>
            </w:pPr>
          </w:p>
        </w:tc>
      </w:tr>
      <w:tr w:rsidR="000D24A0" w:rsidRPr="001009C6" w14:paraId="19677422" w14:textId="77777777" w:rsidTr="00E15BA4">
        <w:tc>
          <w:tcPr>
            <w:tcW w:w="6946" w:type="dxa"/>
            <w:shd w:val="clear" w:color="auto" w:fill="auto"/>
          </w:tcPr>
          <w:p w14:paraId="71ABE9E9" w14:textId="2DE63942" w:rsidR="000D24A0" w:rsidRDefault="000D24A0" w:rsidP="00301074">
            <w:pPr>
              <w:rPr>
                <w:rFonts w:asciiTheme="majorHAnsi" w:hAnsiTheme="majorHAnsi" w:cstheme="majorHAnsi"/>
              </w:rPr>
            </w:pPr>
            <w:r>
              <w:rPr>
                <w:rFonts w:asciiTheme="majorHAnsi" w:hAnsiTheme="majorHAnsi" w:cstheme="majorHAnsi"/>
              </w:rPr>
              <w:t>Detective Chief Inspector Eve Davies (ED)</w:t>
            </w:r>
          </w:p>
        </w:tc>
        <w:tc>
          <w:tcPr>
            <w:tcW w:w="8647" w:type="dxa"/>
            <w:shd w:val="clear" w:color="auto" w:fill="auto"/>
          </w:tcPr>
          <w:p w14:paraId="6B3989C6" w14:textId="12F1C210" w:rsidR="000D24A0" w:rsidRPr="001009C6" w:rsidRDefault="000D24A0" w:rsidP="0003442A">
            <w:pPr>
              <w:rPr>
                <w:rFonts w:asciiTheme="majorHAnsi" w:hAnsiTheme="majorHAnsi" w:cstheme="majorHAnsi"/>
              </w:rPr>
            </w:pPr>
            <w:r>
              <w:rPr>
                <w:rFonts w:asciiTheme="majorHAnsi" w:hAnsiTheme="majorHAnsi" w:cstheme="majorHAnsi"/>
              </w:rPr>
              <w:t>Public Protection Manager</w:t>
            </w:r>
          </w:p>
        </w:tc>
      </w:tr>
      <w:tr w:rsidR="000D24A0" w:rsidRPr="001009C6" w14:paraId="0B631D14" w14:textId="77777777" w:rsidTr="00E15BA4">
        <w:tc>
          <w:tcPr>
            <w:tcW w:w="6946" w:type="dxa"/>
            <w:shd w:val="clear" w:color="auto" w:fill="auto"/>
          </w:tcPr>
          <w:p w14:paraId="4FC250F2" w14:textId="77777777" w:rsidR="000D24A0" w:rsidRPr="001009C6" w:rsidRDefault="000D24A0" w:rsidP="00DE73F2">
            <w:pPr>
              <w:rPr>
                <w:rFonts w:asciiTheme="majorHAnsi" w:hAnsiTheme="majorHAnsi" w:cstheme="majorHAnsi"/>
              </w:rPr>
            </w:pPr>
            <w:r>
              <w:rPr>
                <w:rFonts w:asciiTheme="majorHAnsi" w:hAnsiTheme="majorHAnsi" w:cstheme="majorHAnsi"/>
              </w:rPr>
              <w:t>Chief</w:t>
            </w:r>
            <w:r w:rsidRPr="001009C6">
              <w:rPr>
                <w:rFonts w:asciiTheme="majorHAnsi" w:hAnsiTheme="majorHAnsi" w:cstheme="majorHAnsi"/>
              </w:rPr>
              <w:t xml:space="preserve"> </w:t>
            </w:r>
            <w:r>
              <w:rPr>
                <w:rFonts w:asciiTheme="majorHAnsi" w:hAnsiTheme="majorHAnsi" w:cstheme="majorHAnsi"/>
              </w:rPr>
              <w:t>Inspector Dave Gordon (DG)</w:t>
            </w:r>
          </w:p>
        </w:tc>
        <w:tc>
          <w:tcPr>
            <w:tcW w:w="8647" w:type="dxa"/>
            <w:shd w:val="clear" w:color="auto" w:fill="auto"/>
          </w:tcPr>
          <w:p w14:paraId="6CA830C0" w14:textId="77777777" w:rsidR="000D24A0" w:rsidRPr="001009C6" w:rsidRDefault="000D24A0" w:rsidP="00DE73F2">
            <w:pPr>
              <w:rPr>
                <w:rFonts w:asciiTheme="majorHAnsi" w:hAnsiTheme="majorHAnsi" w:cstheme="majorHAnsi"/>
              </w:rPr>
            </w:pPr>
            <w:r w:rsidRPr="001009C6">
              <w:rPr>
                <w:rFonts w:asciiTheme="majorHAnsi" w:hAnsiTheme="majorHAnsi" w:cstheme="majorHAnsi"/>
              </w:rPr>
              <w:t xml:space="preserve">Head of </w:t>
            </w:r>
            <w:r>
              <w:rPr>
                <w:rFonts w:asciiTheme="majorHAnsi" w:hAnsiTheme="majorHAnsi" w:cstheme="majorHAnsi"/>
              </w:rPr>
              <w:t>Criminal Justice</w:t>
            </w:r>
            <w:r w:rsidRPr="001009C6">
              <w:rPr>
                <w:rFonts w:asciiTheme="majorHAnsi" w:hAnsiTheme="majorHAnsi" w:cstheme="majorHAnsi"/>
              </w:rPr>
              <w:t xml:space="preserve"> </w:t>
            </w:r>
          </w:p>
        </w:tc>
      </w:tr>
      <w:tr w:rsidR="001009C6" w:rsidRPr="001009C6" w14:paraId="3394C6F3" w14:textId="77777777" w:rsidTr="00E15BA4">
        <w:tc>
          <w:tcPr>
            <w:tcW w:w="6946" w:type="dxa"/>
            <w:shd w:val="clear" w:color="auto" w:fill="auto"/>
          </w:tcPr>
          <w:p w14:paraId="2B998FE2" w14:textId="4B8237E5" w:rsidR="00930F6D" w:rsidRPr="001009C6" w:rsidRDefault="00930F6D" w:rsidP="00301074">
            <w:pPr>
              <w:rPr>
                <w:rFonts w:asciiTheme="majorHAnsi" w:hAnsiTheme="majorHAnsi" w:cstheme="majorHAnsi"/>
              </w:rPr>
            </w:pPr>
            <w:r w:rsidRPr="001009C6">
              <w:rPr>
                <w:rFonts w:asciiTheme="majorHAnsi" w:hAnsiTheme="majorHAnsi" w:cstheme="majorHAnsi"/>
              </w:rPr>
              <w:t>Chief Superintendent Joanna Maal (JM)</w:t>
            </w:r>
          </w:p>
        </w:tc>
        <w:tc>
          <w:tcPr>
            <w:tcW w:w="8647" w:type="dxa"/>
            <w:shd w:val="clear" w:color="auto" w:fill="auto"/>
          </w:tcPr>
          <w:p w14:paraId="3D319E5A" w14:textId="67E2A1BE" w:rsidR="00930F6D" w:rsidRPr="001009C6" w:rsidRDefault="00930F6D" w:rsidP="0003442A">
            <w:pPr>
              <w:rPr>
                <w:rFonts w:asciiTheme="majorHAnsi" w:hAnsiTheme="majorHAnsi" w:cstheme="majorHAnsi"/>
              </w:rPr>
            </w:pPr>
            <w:r w:rsidRPr="001009C6">
              <w:rPr>
                <w:rFonts w:asciiTheme="majorHAnsi" w:hAnsiTheme="majorHAnsi" w:cstheme="majorHAnsi"/>
              </w:rPr>
              <w:t>Head of Corporate Services</w:t>
            </w:r>
          </w:p>
        </w:tc>
      </w:tr>
      <w:tr w:rsidR="000D24A0" w:rsidRPr="001009C6" w14:paraId="644C60D1" w14:textId="77777777" w:rsidTr="00E15BA4">
        <w:tc>
          <w:tcPr>
            <w:tcW w:w="6946" w:type="dxa"/>
            <w:shd w:val="clear" w:color="auto" w:fill="auto"/>
          </w:tcPr>
          <w:p w14:paraId="0B286D8C" w14:textId="72C5A000" w:rsidR="000D24A0" w:rsidRPr="001009C6" w:rsidRDefault="000D24A0" w:rsidP="00301074">
            <w:pPr>
              <w:rPr>
                <w:rFonts w:asciiTheme="majorHAnsi" w:hAnsiTheme="majorHAnsi" w:cstheme="majorHAnsi"/>
              </w:rPr>
            </w:pPr>
            <w:r>
              <w:rPr>
                <w:rFonts w:asciiTheme="majorHAnsi" w:hAnsiTheme="majorHAnsi" w:cstheme="majorHAnsi"/>
              </w:rPr>
              <w:t>Assistant Chief Constable David Thorne (DT)</w:t>
            </w:r>
          </w:p>
        </w:tc>
        <w:tc>
          <w:tcPr>
            <w:tcW w:w="8647" w:type="dxa"/>
            <w:shd w:val="clear" w:color="auto" w:fill="auto"/>
          </w:tcPr>
          <w:p w14:paraId="28FF46D0" w14:textId="1C4867A0" w:rsidR="000D24A0" w:rsidRPr="001009C6" w:rsidRDefault="000D24A0" w:rsidP="0003442A">
            <w:pPr>
              <w:rPr>
                <w:rFonts w:asciiTheme="majorHAnsi" w:hAnsiTheme="majorHAnsi" w:cstheme="majorHAnsi"/>
              </w:rPr>
            </w:pPr>
            <w:r>
              <w:rPr>
                <w:rFonts w:asciiTheme="majorHAnsi" w:hAnsiTheme="majorHAnsi" w:cstheme="majorHAnsi"/>
              </w:rPr>
              <w:t>Head of Specialist Crime</w:t>
            </w:r>
          </w:p>
        </w:tc>
      </w:tr>
      <w:tr w:rsidR="001009C6" w:rsidRPr="001009C6" w14:paraId="5AE2A65F" w14:textId="77777777" w:rsidTr="00E15BA4">
        <w:tc>
          <w:tcPr>
            <w:tcW w:w="6946" w:type="dxa"/>
          </w:tcPr>
          <w:p w14:paraId="0BD6F37A" w14:textId="77777777" w:rsidR="001F3598" w:rsidRPr="001009C6" w:rsidRDefault="001F3598" w:rsidP="00F923E3">
            <w:pPr>
              <w:rPr>
                <w:rFonts w:asciiTheme="majorHAnsi" w:hAnsiTheme="majorHAnsi" w:cstheme="majorHAnsi"/>
              </w:rPr>
            </w:pPr>
            <w:r w:rsidRPr="001009C6">
              <w:rPr>
                <w:rFonts w:asciiTheme="majorHAnsi" w:hAnsiTheme="majorHAnsi" w:cstheme="majorHAnsi"/>
              </w:rPr>
              <w:t>Carol Woodward (CW)</w:t>
            </w:r>
          </w:p>
        </w:tc>
        <w:tc>
          <w:tcPr>
            <w:tcW w:w="8647" w:type="dxa"/>
          </w:tcPr>
          <w:p w14:paraId="5047505B" w14:textId="77777777" w:rsidR="001F3598" w:rsidRPr="001009C6" w:rsidRDefault="001F3598" w:rsidP="00F923E3">
            <w:pPr>
              <w:rPr>
                <w:rFonts w:asciiTheme="majorHAnsi" w:hAnsiTheme="majorHAnsi" w:cstheme="majorHAnsi"/>
              </w:rPr>
            </w:pPr>
            <w:r w:rsidRPr="001009C6">
              <w:rPr>
                <w:rFonts w:asciiTheme="majorHAnsi" w:hAnsiTheme="majorHAnsi" w:cstheme="majorHAnsi"/>
              </w:rPr>
              <w:t>Assurance &amp; Inspection Manager</w:t>
            </w:r>
          </w:p>
        </w:tc>
      </w:tr>
    </w:tbl>
    <w:p w14:paraId="13301DF8" w14:textId="0FB58947" w:rsidR="00930F6D" w:rsidRDefault="00930F6D" w:rsidP="00F80D8F">
      <w:pPr>
        <w:jc w:val="center"/>
        <w:rPr>
          <w:rFonts w:asciiTheme="majorHAnsi" w:hAnsiTheme="majorHAnsi" w:cstheme="majorHAnsi"/>
          <w:sz w:val="26"/>
          <w:szCs w:val="26"/>
        </w:rPr>
      </w:pPr>
    </w:p>
    <w:p w14:paraId="426011DB" w14:textId="7A99C6B6" w:rsidR="00995386" w:rsidRDefault="00995386" w:rsidP="00F80D8F">
      <w:pPr>
        <w:jc w:val="center"/>
        <w:rPr>
          <w:rFonts w:asciiTheme="majorHAnsi" w:hAnsiTheme="majorHAnsi" w:cstheme="majorHAnsi"/>
          <w:sz w:val="26"/>
          <w:szCs w:val="26"/>
        </w:rPr>
      </w:pPr>
    </w:p>
    <w:p w14:paraId="7869313F" w14:textId="77777777" w:rsidR="00995386" w:rsidRPr="001009C6" w:rsidRDefault="00995386" w:rsidP="00F80D8F">
      <w:pPr>
        <w:jc w:val="center"/>
        <w:rPr>
          <w:rFonts w:asciiTheme="majorHAnsi" w:hAnsiTheme="majorHAnsi" w:cstheme="majorHAnsi"/>
          <w:sz w:val="26"/>
          <w:szCs w:val="26"/>
        </w:rPr>
      </w:pPr>
    </w:p>
    <w:tbl>
      <w:tblPr>
        <w:tblStyle w:val="TableGrid"/>
        <w:tblW w:w="15593" w:type="dxa"/>
        <w:tblInd w:w="-5" w:type="dxa"/>
        <w:tblLayout w:type="fixed"/>
        <w:tblLook w:val="04A0" w:firstRow="1" w:lastRow="0" w:firstColumn="1" w:lastColumn="0" w:noHBand="0" w:noVBand="1"/>
      </w:tblPr>
      <w:tblGrid>
        <w:gridCol w:w="709"/>
        <w:gridCol w:w="1985"/>
        <w:gridCol w:w="12899"/>
      </w:tblGrid>
      <w:tr w:rsidR="00995386" w:rsidRPr="00995386" w14:paraId="3C16A235" w14:textId="77777777" w:rsidTr="00E15BA4">
        <w:tc>
          <w:tcPr>
            <w:tcW w:w="709" w:type="dxa"/>
            <w:shd w:val="clear" w:color="auto" w:fill="1F4E79" w:themeFill="accent1" w:themeFillShade="80"/>
          </w:tcPr>
          <w:p w14:paraId="6EBEA455" w14:textId="77777777" w:rsidR="005C5027" w:rsidRPr="00995386" w:rsidRDefault="005C5027" w:rsidP="003108DC">
            <w:pPr>
              <w:rPr>
                <w:rFonts w:asciiTheme="majorHAnsi" w:hAnsiTheme="majorHAnsi" w:cstheme="majorHAnsi"/>
                <w:color w:val="FFFFFF" w:themeColor="background1"/>
                <w:sz w:val="24"/>
                <w:szCs w:val="24"/>
              </w:rPr>
            </w:pPr>
            <w:r w:rsidRPr="00995386">
              <w:rPr>
                <w:rFonts w:asciiTheme="majorHAnsi" w:hAnsiTheme="majorHAnsi" w:cstheme="majorHAnsi"/>
                <w:color w:val="FFFFFF" w:themeColor="background1"/>
                <w:sz w:val="24"/>
                <w:szCs w:val="24"/>
              </w:rPr>
              <w:lastRenderedPageBreak/>
              <w:t>No</w:t>
            </w:r>
          </w:p>
        </w:tc>
        <w:tc>
          <w:tcPr>
            <w:tcW w:w="1985" w:type="dxa"/>
            <w:shd w:val="clear" w:color="auto" w:fill="1F4E79" w:themeFill="accent1" w:themeFillShade="80"/>
          </w:tcPr>
          <w:p w14:paraId="22B3429F" w14:textId="77777777" w:rsidR="005C5027" w:rsidRPr="00995386" w:rsidRDefault="005C5027" w:rsidP="003108DC">
            <w:pPr>
              <w:rPr>
                <w:rFonts w:asciiTheme="majorHAnsi" w:hAnsiTheme="majorHAnsi" w:cstheme="majorHAnsi"/>
                <w:color w:val="FFFFFF" w:themeColor="background1"/>
                <w:sz w:val="24"/>
                <w:szCs w:val="24"/>
              </w:rPr>
            </w:pPr>
            <w:r w:rsidRPr="00995386">
              <w:rPr>
                <w:rFonts w:asciiTheme="majorHAnsi" w:hAnsiTheme="majorHAnsi" w:cstheme="majorHAnsi"/>
                <w:color w:val="FFFFFF" w:themeColor="background1"/>
                <w:sz w:val="24"/>
                <w:szCs w:val="24"/>
              </w:rPr>
              <w:t>Item</w:t>
            </w:r>
          </w:p>
        </w:tc>
        <w:tc>
          <w:tcPr>
            <w:tcW w:w="12899" w:type="dxa"/>
            <w:shd w:val="clear" w:color="auto" w:fill="1F4E79" w:themeFill="accent1" w:themeFillShade="80"/>
          </w:tcPr>
          <w:p w14:paraId="520F9D69" w14:textId="77777777" w:rsidR="005C5027" w:rsidRPr="00995386" w:rsidRDefault="005C5027" w:rsidP="003108DC">
            <w:pPr>
              <w:rPr>
                <w:rFonts w:asciiTheme="majorHAnsi" w:hAnsiTheme="majorHAnsi" w:cstheme="majorHAnsi"/>
                <w:color w:val="FFFFFF" w:themeColor="background1"/>
                <w:sz w:val="24"/>
                <w:szCs w:val="24"/>
              </w:rPr>
            </w:pPr>
            <w:r w:rsidRPr="00995386">
              <w:rPr>
                <w:rFonts w:asciiTheme="majorHAnsi" w:hAnsiTheme="majorHAnsi" w:cstheme="majorHAnsi"/>
                <w:color w:val="FFFFFF" w:themeColor="background1"/>
                <w:sz w:val="24"/>
                <w:szCs w:val="24"/>
              </w:rPr>
              <w:t>Content</w:t>
            </w:r>
          </w:p>
        </w:tc>
      </w:tr>
      <w:tr w:rsidR="001009C6" w:rsidRPr="001009C6" w14:paraId="009D9580" w14:textId="77777777" w:rsidTr="00E15BA4">
        <w:tc>
          <w:tcPr>
            <w:tcW w:w="709" w:type="dxa"/>
          </w:tcPr>
          <w:p w14:paraId="4B5995A8" w14:textId="77777777" w:rsidR="005C5027" w:rsidRPr="001009C6" w:rsidRDefault="005C5027" w:rsidP="003108DC">
            <w:pPr>
              <w:rPr>
                <w:rFonts w:asciiTheme="majorHAnsi" w:hAnsiTheme="majorHAnsi" w:cstheme="majorHAnsi"/>
                <w:b/>
              </w:rPr>
            </w:pPr>
            <w:r w:rsidRPr="001009C6">
              <w:rPr>
                <w:rFonts w:asciiTheme="majorHAnsi" w:hAnsiTheme="majorHAnsi" w:cstheme="majorHAnsi"/>
                <w:b/>
              </w:rPr>
              <w:t>1.</w:t>
            </w:r>
          </w:p>
        </w:tc>
        <w:tc>
          <w:tcPr>
            <w:tcW w:w="1985" w:type="dxa"/>
          </w:tcPr>
          <w:p w14:paraId="46CF3608" w14:textId="77777777" w:rsidR="005C5027" w:rsidRPr="001009C6" w:rsidRDefault="00D93F7F" w:rsidP="003108DC">
            <w:pPr>
              <w:rPr>
                <w:rFonts w:asciiTheme="majorHAnsi" w:hAnsiTheme="majorHAnsi" w:cstheme="majorHAnsi"/>
                <w:b/>
              </w:rPr>
            </w:pPr>
            <w:r w:rsidRPr="001009C6">
              <w:rPr>
                <w:rFonts w:asciiTheme="majorHAnsi" w:hAnsiTheme="majorHAnsi" w:cstheme="majorHAnsi"/>
                <w:b/>
              </w:rPr>
              <w:t xml:space="preserve">Introductions &amp; Apologies </w:t>
            </w:r>
          </w:p>
        </w:tc>
        <w:tc>
          <w:tcPr>
            <w:tcW w:w="12899" w:type="dxa"/>
          </w:tcPr>
          <w:p w14:paraId="1658AF3E" w14:textId="291EADF9" w:rsidR="00CB2ADB" w:rsidRPr="001009C6" w:rsidRDefault="002A7C1D" w:rsidP="00D93F7F">
            <w:pPr>
              <w:pStyle w:val="ListParagraph"/>
              <w:numPr>
                <w:ilvl w:val="1"/>
                <w:numId w:val="1"/>
              </w:numPr>
              <w:rPr>
                <w:rFonts w:asciiTheme="majorHAnsi" w:hAnsiTheme="majorHAnsi" w:cstheme="majorHAnsi"/>
              </w:rPr>
            </w:pPr>
            <w:r w:rsidRPr="001009C6">
              <w:rPr>
                <w:rFonts w:asciiTheme="majorHAnsi" w:hAnsiTheme="majorHAnsi" w:cstheme="majorHAnsi"/>
              </w:rPr>
              <w:t>LJ</w:t>
            </w:r>
            <w:r w:rsidR="005C5027" w:rsidRPr="001009C6">
              <w:rPr>
                <w:rFonts w:asciiTheme="majorHAnsi" w:hAnsiTheme="majorHAnsi" w:cstheme="majorHAnsi"/>
              </w:rPr>
              <w:t xml:space="preserve"> welcomed attendees and introductions were made</w:t>
            </w:r>
            <w:r w:rsidR="00030D1C" w:rsidRPr="001009C6">
              <w:rPr>
                <w:rFonts w:asciiTheme="majorHAnsi" w:hAnsiTheme="majorHAnsi" w:cstheme="majorHAnsi"/>
              </w:rPr>
              <w:t xml:space="preserve">. </w:t>
            </w:r>
          </w:p>
          <w:p w14:paraId="4F837147" w14:textId="739FEA1C" w:rsidR="00CB2ADB" w:rsidRPr="001009C6" w:rsidRDefault="009F3DAE" w:rsidP="00D609A8">
            <w:pPr>
              <w:rPr>
                <w:rFonts w:asciiTheme="majorHAnsi" w:hAnsiTheme="majorHAnsi" w:cstheme="majorHAnsi"/>
              </w:rPr>
            </w:pPr>
            <w:r w:rsidRPr="001009C6">
              <w:rPr>
                <w:rFonts w:asciiTheme="majorHAnsi" w:hAnsiTheme="majorHAnsi" w:cstheme="majorHAnsi"/>
              </w:rPr>
              <w:t xml:space="preserve"> </w:t>
            </w:r>
          </w:p>
        </w:tc>
      </w:tr>
      <w:tr w:rsidR="001009C6" w:rsidRPr="001009C6" w14:paraId="64B6DE58" w14:textId="77777777" w:rsidTr="00E15BA4">
        <w:tc>
          <w:tcPr>
            <w:tcW w:w="709" w:type="dxa"/>
          </w:tcPr>
          <w:p w14:paraId="387D07C6" w14:textId="77777777" w:rsidR="003100CE" w:rsidRPr="001009C6" w:rsidRDefault="003100CE" w:rsidP="003100CE">
            <w:pPr>
              <w:rPr>
                <w:rFonts w:asciiTheme="majorHAnsi" w:hAnsiTheme="majorHAnsi" w:cstheme="majorHAnsi"/>
                <w:b/>
              </w:rPr>
            </w:pPr>
            <w:r w:rsidRPr="001009C6">
              <w:rPr>
                <w:rFonts w:asciiTheme="majorHAnsi" w:hAnsiTheme="majorHAnsi" w:cstheme="majorHAnsi"/>
                <w:b/>
              </w:rPr>
              <w:t xml:space="preserve">2. </w:t>
            </w:r>
          </w:p>
        </w:tc>
        <w:tc>
          <w:tcPr>
            <w:tcW w:w="1985" w:type="dxa"/>
          </w:tcPr>
          <w:p w14:paraId="2F9FFA38" w14:textId="134DB072" w:rsidR="003100CE" w:rsidRPr="001009C6" w:rsidRDefault="003100CE" w:rsidP="003100CE">
            <w:pPr>
              <w:rPr>
                <w:rFonts w:asciiTheme="majorHAnsi" w:hAnsiTheme="majorHAnsi" w:cstheme="majorHAnsi"/>
                <w:b/>
              </w:rPr>
            </w:pPr>
            <w:r w:rsidRPr="001009C6">
              <w:rPr>
                <w:rFonts w:asciiTheme="majorHAnsi" w:hAnsiTheme="majorHAnsi" w:cstheme="majorHAnsi"/>
                <w:b/>
              </w:rPr>
              <w:t xml:space="preserve">Minutes of previous </w:t>
            </w:r>
            <w:r w:rsidR="00F04B26">
              <w:rPr>
                <w:rFonts w:asciiTheme="majorHAnsi" w:hAnsiTheme="majorHAnsi" w:cstheme="majorHAnsi"/>
                <w:b/>
              </w:rPr>
              <w:t xml:space="preserve">Deep Dive </w:t>
            </w:r>
            <w:r w:rsidRPr="001009C6">
              <w:rPr>
                <w:rFonts w:asciiTheme="majorHAnsi" w:hAnsiTheme="majorHAnsi" w:cstheme="majorHAnsi"/>
                <w:b/>
              </w:rPr>
              <w:t>meeting</w:t>
            </w:r>
            <w:r w:rsidR="009946EF" w:rsidRPr="001009C6">
              <w:rPr>
                <w:rFonts w:asciiTheme="majorHAnsi" w:hAnsiTheme="majorHAnsi" w:cstheme="majorHAnsi"/>
                <w:b/>
              </w:rPr>
              <w:t xml:space="preserve">: </w:t>
            </w:r>
            <w:r w:rsidR="00F04B26">
              <w:rPr>
                <w:rFonts w:asciiTheme="majorHAnsi" w:hAnsiTheme="majorHAnsi" w:cstheme="majorHAnsi"/>
                <w:b/>
              </w:rPr>
              <w:t>Knife Crime</w:t>
            </w:r>
          </w:p>
          <w:p w14:paraId="274EF9A2" w14:textId="77777777" w:rsidR="0021243C" w:rsidRPr="001009C6" w:rsidRDefault="0021243C" w:rsidP="003100CE">
            <w:pPr>
              <w:rPr>
                <w:rFonts w:asciiTheme="majorHAnsi" w:hAnsiTheme="majorHAnsi" w:cstheme="majorHAnsi"/>
                <w:b/>
              </w:rPr>
            </w:pPr>
          </w:p>
        </w:tc>
        <w:tc>
          <w:tcPr>
            <w:tcW w:w="12899" w:type="dxa"/>
          </w:tcPr>
          <w:p w14:paraId="1BCB73AD" w14:textId="50320B9F" w:rsidR="00806919" w:rsidRPr="001009C6" w:rsidRDefault="003100CE" w:rsidP="00C228DC">
            <w:pPr>
              <w:rPr>
                <w:rFonts w:asciiTheme="majorHAnsi" w:hAnsiTheme="majorHAnsi" w:cstheme="majorHAnsi"/>
              </w:rPr>
            </w:pPr>
            <w:r w:rsidRPr="001009C6">
              <w:rPr>
                <w:rFonts w:asciiTheme="majorHAnsi" w:hAnsiTheme="majorHAnsi" w:cstheme="majorHAnsi"/>
              </w:rPr>
              <w:t>2.1 The minutes of the previous</w:t>
            </w:r>
            <w:r w:rsidR="008617A5" w:rsidRPr="001009C6">
              <w:rPr>
                <w:rFonts w:asciiTheme="majorHAnsi" w:hAnsiTheme="majorHAnsi" w:cstheme="majorHAnsi"/>
              </w:rPr>
              <w:t xml:space="preserve"> </w:t>
            </w:r>
            <w:r w:rsidR="003724BD" w:rsidRPr="001009C6">
              <w:rPr>
                <w:rFonts w:asciiTheme="majorHAnsi" w:hAnsiTheme="majorHAnsi" w:cstheme="majorHAnsi"/>
              </w:rPr>
              <w:t>meeting</w:t>
            </w:r>
            <w:r w:rsidRPr="001009C6">
              <w:rPr>
                <w:rFonts w:asciiTheme="majorHAnsi" w:hAnsiTheme="majorHAnsi" w:cstheme="majorHAnsi"/>
              </w:rPr>
              <w:t xml:space="preserve"> were agreed as a true record.</w:t>
            </w:r>
            <w:r w:rsidR="008617A5" w:rsidRPr="001009C6">
              <w:rPr>
                <w:rFonts w:asciiTheme="majorHAnsi" w:hAnsiTheme="majorHAnsi" w:cstheme="majorHAnsi"/>
              </w:rPr>
              <w:t xml:space="preserve"> It was agreed that the actions and recommendations would be dealt with outside of the meeting.</w:t>
            </w:r>
            <w:r w:rsidR="00806919" w:rsidRPr="001009C6">
              <w:rPr>
                <w:rFonts w:asciiTheme="majorHAnsi" w:hAnsiTheme="majorHAnsi" w:cstheme="majorHAnsi"/>
              </w:rPr>
              <w:t xml:space="preserve"> </w:t>
            </w:r>
          </w:p>
          <w:p w14:paraId="2025C9AE" w14:textId="77777777" w:rsidR="00965DE0" w:rsidRPr="001009C6" w:rsidRDefault="00965DE0" w:rsidP="00965DE0">
            <w:pPr>
              <w:rPr>
                <w:rFonts w:asciiTheme="majorHAnsi" w:hAnsiTheme="majorHAnsi" w:cstheme="majorHAnsi"/>
              </w:rPr>
            </w:pPr>
          </w:p>
        </w:tc>
      </w:tr>
      <w:tr w:rsidR="00113741" w:rsidRPr="00113741" w14:paraId="79AA2BFD" w14:textId="77777777" w:rsidTr="00E15BA4">
        <w:tc>
          <w:tcPr>
            <w:tcW w:w="709" w:type="dxa"/>
          </w:tcPr>
          <w:p w14:paraId="567CB068" w14:textId="77777777" w:rsidR="003100CE" w:rsidRPr="00113741" w:rsidRDefault="003100CE" w:rsidP="003100CE">
            <w:pPr>
              <w:rPr>
                <w:rFonts w:asciiTheme="majorHAnsi" w:hAnsiTheme="majorHAnsi" w:cstheme="majorHAnsi"/>
                <w:b/>
              </w:rPr>
            </w:pPr>
            <w:r w:rsidRPr="00113741">
              <w:rPr>
                <w:rFonts w:asciiTheme="majorHAnsi" w:hAnsiTheme="majorHAnsi" w:cstheme="majorHAnsi"/>
                <w:b/>
              </w:rPr>
              <w:t>3.</w:t>
            </w:r>
          </w:p>
        </w:tc>
        <w:tc>
          <w:tcPr>
            <w:tcW w:w="1985" w:type="dxa"/>
          </w:tcPr>
          <w:p w14:paraId="088868D7" w14:textId="093638C3" w:rsidR="003100CE" w:rsidRPr="00113741" w:rsidRDefault="00E919EE" w:rsidP="003100CE">
            <w:pPr>
              <w:rPr>
                <w:rFonts w:asciiTheme="majorHAnsi" w:hAnsiTheme="majorHAnsi" w:cstheme="majorHAnsi"/>
                <w:b/>
              </w:rPr>
            </w:pPr>
            <w:r w:rsidRPr="00113741">
              <w:rPr>
                <w:rFonts w:asciiTheme="majorHAnsi" w:hAnsiTheme="majorHAnsi" w:cstheme="majorHAnsi"/>
                <w:b/>
              </w:rPr>
              <w:t xml:space="preserve">Business Assurance Report: </w:t>
            </w:r>
            <w:r w:rsidR="00F04B26" w:rsidRPr="00113741">
              <w:rPr>
                <w:rFonts w:asciiTheme="majorHAnsi" w:hAnsiTheme="majorHAnsi" w:cstheme="majorHAnsi"/>
                <w:b/>
              </w:rPr>
              <w:t>Conclusions and Recommendations from Knife Crime Deep Dive</w:t>
            </w:r>
          </w:p>
        </w:tc>
        <w:tc>
          <w:tcPr>
            <w:tcW w:w="12899" w:type="dxa"/>
          </w:tcPr>
          <w:p w14:paraId="004E368A" w14:textId="6F4549ED" w:rsidR="007424B7" w:rsidRPr="00113741" w:rsidRDefault="006A0344" w:rsidP="00030D1C">
            <w:pPr>
              <w:rPr>
                <w:rFonts w:asciiTheme="majorHAnsi" w:hAnsiTheme="majorHAnsi" w:cstheme="majorHAnsi"/>
              </w:rPr>
            </w:pPr>
            <w:r w:rsidRPr="00113741">
              <w:rPr>
                <w:rFonts w:asciiTheme="majorHAnsi" w:hAnsiTheme="majorHAnsi" w:cstheme="majorHAnsi"/>
              </w:rPr>
              <w:t>3.1</w:t>
            </w:r>
            <w:r w:rsidR="0058696C" w:rsidRPr="00113741">
              <w:rPr>
                <w:rFonts w:asciiTheme="majorHAnsi" w:hAnsiTheme="majorHAnsi" w:cstheme="majorHAnsi"/>
              </w:rPr>
              <w:t xml:space="preserve"> </w:t>
            </w:r>
            <w:r w:rsidR="00867074" w:rsidRPr="00113741">
              <w:rPr>
                <w:rFonts w:asciiTheme="majorHAnsi" w:hAnsiTheme="majorHAnsi" w:cstheme="majorHAnsi"/>
              </w:rPr>
              <w:t>HJJ provided a summary of conclusions and recommendations following the Deep Dive meeting on Knife Crime</w:t>
            </w:r>
            <w:r w:rsidR="001C27ED" w:rsidRPr="00113741">
              <w:rPr>
                <w:rFonts w:asciiTheme="majorHAnsi" w:hAnsiTheme="majorHAnsi" w:cstheme="majorHAnsi"/>
              </w:rPr>
              <w:t>, highlighting in particular</w:t>
            </w:r>
            <w:r w:rsidR="00867074" w:rsidRPr="00113741">
              <w:rPr>
                <w:rFonts w:asciiTheme="majorHAnsi" w:hAnsiTheme="majorHAnsi" w:cstheme="majorHAnsi"/>
              </w:rPr>
              <w:t xml:space="preserve"> the difficulty of </w:t>
            </w:r>
            <w:r w:rsidR="008B63AC" w:rsidRPr="00113741">
              <w:rPr>
                <w:rFonts w:asciiTheme="majorHAnsi" w:hAnsiTheme="majorHAnsi" w:cstheme="majorHAnsi"/>
              </w:rPr>
              <w:t xml:space="preserve">needing to improve </w:t>
            </w:r>
            <w:r w:rsidR="00867074" w:rsidRPr="00113741">
              <w:rPr>
                <w:rFonts w:asciiTheme="majorHAnsi" w:hAnsiTheme="majorHAnsi" w:cstheme="majorHAnsi"/>
              </w:rPr>
              <w:t>comm</w:t>
            </w:r>
            <w:r w:rsidR="006F739B" w:rsidRPr="00113741">
              <w:rPr>
                <w:rFonts w:asciiTheme="majorHAnsi" w:hAnsiTheme="majorHAnsi" w:cstheme="majorHAnsi"/>
              </w:rPr>
              <w:t>unication</w:t>
            </w:r>
            <w:r w:rsidR="00867074" w:rsidRPr="00113741">
              <w:rPr>
                <w:rFonts w:asciiTheme="majorHAnsi" w:hAnsiTheme="majorHAnsi" w:cstheme="majorHAnsi"/>
              </w:rPr>
              <w:t xml:space="preserve"> and engagement </w:t>
            </w:r>
            <w:r w:rsidR="008B63AC" w:rsidRPr="00113741">
              <w:rPr>
                <w:rFonts w:asciiTheme="majorHAnsi" w:hAnsiTheme="majorHAnsi" w:cstheme="majorHAnsi"/>
              </w:rPr>
              <w:t>with the public on this subject, and</w:t>
            </w:r>
            <w:r w:rsidR="00867074" w:rsidRPr="00113741">
              <w:rPr>
                <w:rFonts w:asciiTheme="majorHAnsi" w:hAnsiTheme="majorHAnsi" w:cstheme="majorHAnsi"/>
              </w:rPr>
              <w:t xml:space="preserve"> finding a balance between </w:t>
            </w:r>
            <w:r w:rsidR="008B63AC" w:rsidRPr="00113741">
              <w:rPr>
                <w:rFonts w:asciiTheme="majorHAnsi" w:hAnsiTheme="majorHAnsi" w:cstheme="majorHAnsi"/>
              </w:rPr>
              <w:t xml:space="preserve">doing this and not wanting to raise </w:t>
            </w:r>
            <w:r w:rsidR="00867074" w:rsidRPr="00113741">
              <w:rPr>
                <w:rFonts w:asciiTheme="majorHAnsi" w:hAnsiTheme="majorHAnsi" w:cstheme="majorHAnsi"/>
              </w:rPr>
              <w:t>fear levels</w:t>
            </w:r>
            <w:r w:rsidR="008B63AC" w:rsidRPr="00113741">
              <w:rPr>
                <w:rFonts w:asciiTheme="majorHAnsi" w:hAnsiTheme="majorHAnsi" w:cstheme="majorHAnsi"/>
              </w:rPr>
              <w:t>.</w:t>
            </w:r>
            <w:r w:rsidR="00867074" w:rsidRPr="00113741">
              <w:rPr>
                <w:rFonts w:asciiTheme="majorHAnsi" w:hAnsiTheme="majorHAnsi" w:cstheme="majorHAnsi"/>
              </w:rPr>
              <w:t xml:space="preserve"> HJJ </w:t>
            </w:r>
            <w:r w:rsidR="008B63AC" w:rsidRPr="00113741">
              <w:rPr>
                <w:rFonts w:asciiTheme="majorHAnsi" w:hAnsiTheme="majorHAnsi" w:cstheme="majorHAnsi"/>
              </w:rPr>
              <w:t xml:space="preserve">outlined all the </w:t>
            </w:r>
            <w:r w:rsidR="00867074" w:rsidRPr="00113741">
              <w:rPr>
                <w:rFonts w:asciiTheme="majorHAnsi" w:hAnsiTheme="majorHAnsi" w:cstheme="majorHAnsi"/>
              </w:rPr>
              <w:t>recommendations</w:t>
            </w:r>
            <w:r w:rsidR="008B63AC" w:rsidRPr="00113741">
              <w:rPr>
                <w:rFonts w:asciiTheme="majorHAnsi" w:hAnsiTheme="majorHAnsi" w:cstheme="majorHAnsi"/>
              </w:rPr>
              <w:t>, most of</w:t>
            </w:r>
            <w:r w:rsidR="00867074" w:rsidRPr="00113741">
              <w:rPr>
                <w:rFonts w:asciiTheme="majorHAnsi" w:hAnsiTheme="majorHAnsi" w:cstheme="majorHAnsi"/>
              </w:rPr>
              <w:t xml:space="preserve"> which highlighted the need for </w:t>
            </w:r>
            <w:r w:rsidR="008B63AC" w:rsidRPr="00113741">
              <w:rPr>
                <w:rFonts w:asciiTheme="majorHAnsi" w:hAnsiTheme="majorHAnsi" w:cstheme="majorHAnsi"/>
              </w:rPr>
              <w:t>further</w:t>
            </w:r>
            <w:r w:rsidR="00867074" w:rsidRPr="00113741">
              <w:rPr>
                <w:rFonts w:asciiTheme="majorHAnsi" w:hAnsiTheme="majorHAnsi" w:cstheme="majorHAnsi"/>
              </w:rPr>
              <w:t xml:space="preserve"> joint working between the Violence </w:t>
            </w:r>
            <w:r w:rsidR="00D00BA3" w:rsidRPr="00113741">
              <w:rPr>
                <w:rFonts w:asciiTheme="majorHAnsi" w:hAnsiTheme="majorHAnsi" w:cstheme="majorHAnsi"/>
              </w:rPr>
              <w:t>Prevention</w:t>
            </w:r>
            <w:r w:rsidR="00867074" w:rsidRPr="00113741">
              <w:rPr>
                <w:rFonts w:asciiTheme="majorHAnsi" w:hAnsiTheme="majorHAnsi" w:cstheme="majorHAnsi"/>
              </w:rPr>
              <w:t xml:space="preserve"> Unit, the Force and Commissioner’s team</w:t>
            </w:r>
            <w:r w:rsidR="00BE5ECE" w:rsidRPr="00113741">
              <w:rPr>
                <w:rFonts w:asciiTheme="majorHAnsi" w:hAnsiTheme="majorHAnsi" w:cstheme="majorHAnsi"/>
              </w:rPr>
              <w:t>, with a focus on communication and education</w:t>
            </w:r>
            <w:r w:rsidR="00830CFC" w:rsidRPr="00113741">
              <w:rPr>
                <w:rFonts w:asciiTheme="majorHAnsi" w:hAnsiTheme="majorHAnsi" w:cstheme="majorHAnsi"/>
              </w:rPr>
              <w:t xml:space="preserve">. </w:t>
            </w:r>
            <w:r w:rsidR="00BE5ECE" w:rsidRPr="00113741">
              <w:rPr>
                <w:rFonts w:asciiTheme="majorHAnsi" w:hAnsiTheme="majorHAnsi" w:cstheme="majorHAnsi"/>
              </w:rPr>
              <w:t xml:space="preserve">  </w:t>
            </w:r>
            <w:r w:rsidR="00040C06" w:rsidRPr="00113741">
              <w:rPr>
                <w:rFonts w:asciiTheme="majorHAnsi" w:hAnsiTheme="majorHAnsi" w:cstheme="majorHAnsi"/>
              </w:rPr>
              <w:t>HJJ suggested that t</w:t>
            </w:r>
            <w:r w:rsidR="00BE5ECE" w:rsidRPr="00113741">
              <w:rPr>
                <w:rFonts w:asciiTheme="majorHAnsi" w:hAnsiTheme="majorHAnsi" w:cstheme="majorHAnsi"/>
              </w:rPr>
              <w:t xml:space="preserve">he Partnerships Board </w:t>
            </w:r>
            <w:r w:rsidR="00040C06" w:rsidRPr="00113741">
              <w:rPr>
                <w:rFonts w:asciiTheme="majorHAnsi" w:hAnsiTheme="majorHAnsi" w:cstheme="majorHAnsi"/>
              </w:rPr>
              <w:t xml:space="preserve">should </w:t>
            </w:r>
            <w:r w:rsidR="00BE5ECE" w:rsidRPr="00113741">
              <w:rPr>
                <w:rFonts w:asciiTheme="majorHAnsi" w:hAnsiTheme="majorHAnsi" w:cstheme="majorHAnsi"/>
              </w:rPr>
              <w:t xml:space="preserve">be used to </w:t>
            </w:r>
            <w:r w:rsidR="00040C06" w:rsidRPr="00113741">
              <w:rPr>
                <w:rFonts w:asciiTheme="majorHAnsi" w:hAnsiTheme="majorHAnsi" w:cstheme="majorHAnsi"/>
              </w:rPr>
              <w:t>take much of the work forward and to ensure other agencies were engaged in knife crime prevention and accountability.</w:t>
            </w:r>
          </w:p>
          <w:p w14:paraId="2D6FD230" w14:textId="77777777" w:rsidR="00E919EE" w:rsidRPr="00113741" w:rsidRDefault="00E919EE" w:rsidP="00030D1C">
            <w:pPr>
              <w:rPr>
                <w:rFonts w:asciiTheme="majorHAnsi" w:hAnsiTheme="majorHAnsi" w:cstheme="majorHAnsi"/>
              </w:rPr>
            </w:pPr>
          </w:p>
          <w:p w14:paraId="319F6486" w14:textId="7D1ACCD2" w:rsidR="00985000" w:rsidRPr="00113741" w:rsidRDefault="00BA7824" w:rsidP="00F84E78">
            <w:pPr>
              <w:spacing w:after="200" w:line="276" w:lineRule="auto"/>
              <w:rPr>
                <w:rFonts w:asciiTheme="majorHAnsi" w:hAnsiTheme="majorHAnsi" w:cstheme="majorHAnsi"/>
              </w:rPr>
            </w:pPr>
            <w:r w:rsidRPr="00113741">
              <w:rPr>
                <w:rFonts w:asciiTheme="majorHAnsi" w:hAnsiTheme="majorHAnsi" w:cstheme="majorHAnsi"/>
              </w:rPr>
              <w:t xml:space="preserve"> </w:t>
            </w:r>
            <w:r w:rsidR="00E01B08" w:rsidRPr="00113741">
              <w:rPr>
                <w:rFonts w:asciiTheme="majorHAnsi" w:hAnsiTheme="majorHAnsi" w:cstheme="majorHAnsi"/>
              </w:rPr>
              <w:t>3.2 DT agreed that the recommendations would be managed through</w:t>
            </w:r>
            <w:r w:rsidR="00A959C3" w:rsidRPr="00113741">
              <w:rPr>
                <w:rFonts w:asciiTheme="majorHAnsi" w:hAnsiTheme="majorHAnsi" w:cstheme="majorHAnsi"/>
              </w:rPr>
              <w:t xml:space="preserve"> the</w:t>
            </w:r>
            <w:r w:rsidR="00E01B08" w:rsidRPr="00113741">
              <w:rPr>
                <w:rFonts w:asciiTheme="majorHAnsi" w:hAnsiTheme="majorHAnsi" w:cstheme="majorHAnsi"/>
              </w:rPr>
              <w:t xml:space="preserve"> Gold Group meetings and</w:t>
            </w:r>
            <w:r w:rsidR="00C83179" w:rsidRPr="00113741">
              <w:rPr>
                <w:rFonts w:asciiTheme="majorHAnsi" w:hAnsiTheme="majorHAnsi" w:cstheme="majorHAnsi"/>
              </w:rPr>
              <w:t xml:space="preserve"> that</w:t>
            </w:r>
            <w:r w:rsidR="00E01B08" w:rsidRPr="00113741">
              <w:rPr>
                <w:rFonts w:asciiTheme="majorHAnsi" w:hAnsiTheme="majorHAnsi" w:cstheme="majorHAnsi"/>
              </w:rPr>
              <w:t xml:space="preserve"> the force would continue to work in partnership with the Violence Prevention Unit</w:t>
            </w:r>
            <w:r w:rsidR="00A959C3" w:rsidRPr="00113741">
              <w:rPr>
                <w:rFonts w:asciiTheme="majorHAnsi" w:hAnsiTheme="majorHAnsi" w:cstheme="majorHAnsi"/>
              </w:rPr>
              <w:t xml:space="preserve">, </w:t>
            </w:r>
            <w:r w:rsidR="00E01B08" w:rsidRPr="00113741">
              <w:rPr>
                <w:rFonts w:asciiTheme="majorHAnsi" w:hAnsiTheme="majorHAnsi" w:cstheme="majorHAnsi"/>
              </w:rPr>
              <w:t xml:space="preserve">the Commissioner’s </w:t>
            </w:r>
            <w:r w:rsidR="00D00BA3" w:rsidRPr="00113741">
              <w:rPr>
                <w:rFonts w:asciiTheme="majorHAnsi" w:hAnsiTheme="majorHAnsi" w:cstheme="majorHAnsi"/>
              </w:rPr>
              <w:t>team,</w:t>
            </w:r>
            <w:r w:rsidR="00A959C3" w:rsidRPr="00113741">
              <w:rPr>
                <w:rFonts w:asciiTheme="majorHAnsi" w:hAnsiTheme="majorHAnsi" w:cstheme="majorHAnsi"/>
              </w:rPr>
              <w:t xml:space="preserve"> and other partner agencies.</w:t>
            </w:r>
          </w:p>
          <w:p w14:paraId="68F25A40" w14:textId="14BC278C" w:rsidR="00F31AB3" w:rsidRPr="00113741" w:rsidRDefault="00F31AB3" w:rsidP="00F84E78">
            <w:pPr>
              <w:spacing w:after="200" w:line="276" w:lineRule="auto"/>
              <w:rPr>
                <w:rFonts w:asciiTheme="majorHAnsi" w:hAnsiTheme="majorHAnsi" w:cstheme="majorHAnsi"/>
              </w:rPr>
            </w:pPr>
            <w:r w:rsidRPr="00113741">
              <w:rPr>
                <w:rFonts w:asciiTheme="majorHAnsi" w:hAnsiTheme="majorHAnsi" w:cstheme="majorHAnsi"/>
              </w:rPr>
              <w:t>3.3 JM shared that a Community Ten</w:t>
            </w:r>
            <w:r w:rsidR="00823140" w:rsidRPr="00113741">
              <w:rPr>
                <w:rFonts w:asciiTheme="majorHAnsi" w:hAnsiTheme="majorHAnsi" w:cstheme="majorHAnsi"/>
              </w:rPr>
              <w:t>s</w:t>
            </w:r>
            <w:r w:rsidRPr="00113741">
              <w:rPr>
                <w:rFonts w:asciiTheme="majorHAnsi" w:hAnsiTheme="majorHAnsi" w:cstheme="majorHAnsi"/>
              </w:rPr>
              <w:t xml:space="preserve">ions and Engagement Group </w:t>
            </w:r>
            <w:r w:rsidR="00823140" w:rsidRPr="00113741">
              <w:rPr>
                <w:rFonts w:asciiTheme="majorHAnsi" w:hAnsiTheme="majorHAnsi" w:cstheme="majorHAnsi"/>
              </w:rPr>
              <w:t>was being established in the new year</w:t>
            </w:r>
            <w:r w:rsidR="00BE5ECE" w:rsidRPr="00113741">
              <w:rPr>
                <w:rFonts w:asciiTheme="majorHAnsi" w:hAnsiTheme="majorHAnsi" w:cstheme="majorHAnsi"/>
              </w:rPr>
              <w:t>.  This</w:t>
            </w:r>
            <w:r w:rsidR="00823140" w:rsidRPr="00113741">
              <w:rPr>
                <w:rFonts w:asciiTheme="majorHAnsi" w:hAnsiTheme="majorHAnsi" w:cstheme="majorHAnsi"/>
              </w:rPr>
              <w:t xml:space="preserve"> would highlight and focus on area</w:t>
            </w:r>
            <w:r w:rsidR="00A959C3" w:rsidRPr="00113741">
              <w:rPr>
                <w:rFonts w:asciiTheme="majorHAnsi" w:hAnsiTheme="majorHAnsi" w:cstheme="majorHAnsi"/>
              </w:rPr>
              <w:t>s</w:t>
            </w:r>
            <w:r w:rsidR="00823140" w:rsidRPr="00113741">
              <w:rPr>
                <w:rFonts w:asciiTheme="majorHAnsi" w:hAnsiTheme="majorHAnsi" w:cstheme="majorHAnsi"/>
              </w:rPr>
              <w:t xml:space="preserve"> that</w:t>
            </w:r>
            <w:r w:rsidR="00A959C3" w:rsidRPr="00113741">
              <w:rPr>
                <w:rFonts w:asciiTheme="majorHAnsi" w:hAnsiTheme="majorHAnsi" w:cstheme="majorHAnsi"/>
              </w:rPr>
              <w:t xml:space="preserve"> were deemed</w:t>
            </w:r>
            <w:r w:rsidR="00823140" w:rsidRPr="00113741">
              <w:rPr>
                <w:rFonts w:asciiTheme="majorHAnsi" w:hAnsiTheme="majorHAnsi" w:cstheme="majorHAnsi"/>
              </w:rPr>
              <w:t xml:space="preserve"> medium or high</w:t>
            </w:r>
            <w:r w:rsidR="00A959C3" w:rsidRPr="00113741">
              <w:rPr>
                <w:rFonts w:asciiTheme="majorHAnsi" w:hAnsiTheme="majorHAnsi" w:cstheme="majorHAnsi"/>
              </w:rPr>
              <w:t xml:space="preserve"> risk</w:t>
            </w:r>
            <w:r w:rsidR="00823140" w:rsidRPr="00113741">
              <w:rPr>
                <w:rFonts w:asciiTheme="majorHAnsi" w:hAnsiTheme="majorHAnsi" w:cstheme="majorHAnsi"/>
              </w:rPr>
              <w:t xml:space="preserve"> and </w:t>
            </w:r>
            <w:r w:rsidR="001C27ED" w:rsidRPr="00113741">
              <w:rPr>
                <w:rFonts w:asciiTheme="majorHAnsi" w:hAnsiTheme="majorHAnsi" w:cstheme="majorHAnsi"/>
              </w:rPr>
              <w:t>establish what</w:t>
            </w:r>
            <w:r w:rsidR="00823140" w:rsidRPr="00113741">
              <w:rPr>
                <w:rFonts w:asciiTheme="majorHAnsi" w:hAnsiTheme="majorHAnsi" w:cstheme="majorHAnsi"/>
              </w:rPr>
              <w:t xml:space="preserve"> engagement was being undertaken</w:t>
            </w:r>
            <w:r w:rsidR="00BE5ECE" w:rsidRPr="00113741">
              <w:rPr>
                <w:rFonts w:asciiTheme="majorHAnsi" w:hAnsiTheme="majorHAnsi" w:cstheme="majorHAnsi"/>
              </w:rPr>
              <w:t xml:space="preserve"> or would be undertaken</w:t>
            </w:r>
            <w:r w:rsidR="00823140" w:rsidRPr="00113741">
              <w:rPr>
                <w:rFonts w:asciiTheme="majorHAnsi" w:hAnsiTheme="majorHAnsi" w:cstheme="majorHAnsi"/>
              </w:rPr>
              <w:t xml:space="preserve"> to mitigate</w:t>
            </w:r>
            <w:r w:rsidR="00A959C3" w:rsidRPr="00113741">
              <w:rPr>
                <w:rFonts w:asciiTheme="majorHAnsi" w:hAnsiTheme="majorHAnsi" w:cstheme="majorHAnsi"/>
              </w:rPr>
              <w:t xml:space="preserve"> the</w:t>
            </w:r>
            <w:r w:rsidR="00823140" w:rsidRPr="00113741">
              <w:rPr>
                <w:rFonts w:asciiTheme="majorHAnsi" w:hAnsiTheme="majorHAnsi" w:cstheme="majorHAnsi"/>
              </w:rPr>
              <w:t xml:space="preserve"> risk</w:t>
            </w:r>
            <w:r w:rsidR="00BE5ECE" w:rsidRPr="00113741">
              <w:rPr>
                <w:rFonts w:asciiTheme="majorHAnsi" w:hAnsiTheme="majorHAnsi" w:cstheme="majorHAnsi"/>
              </w:rPr>
              <w:t>s.</w:t>
            </w:r>
            <w:r w:rsidR="00823140" w:rsidRPr="00113741">
              <w:rPr>
                <w:rFonts w:asciiTheme="majorHAnsi" w:hAnsiTheme="majorHAnsi" w:cstheme="majorHAnsi"/>
              </w:rPr>
              <w:t xml:space="preserve"> </w:t>
            </w:r>
            <w:r w:rsidR="00040C06" w:rsidRPr="00113741">
              <w:rPr>
                <w:rFonts w:asciiTheme="majorHAnsi" w:hAnsiTheme="majorHAnsi" w:cstheme="majorHAnsi"/>
              </w:rPr>
              <w:t xml:space="preserve">This could be an additional avenue for the governance around this area of work.  </w:t>
            </w:r>
          </w:p>
          <w:p w14:paraId="511D9CF5" w14:textId="77777777" w:rsidR="00A80527" w:rsidRPr="00113741" w:rsidRDefault="00823140" w:rsidP="00F84E78">
            <w:pPr>
              <w:spacing w:after="200" w:line="276" w:lineRule="auto"/>
              <w:rPr>
                <w:rFonts w:asciiTheme="majorHAnsi" w:hAnsiTheme="majorHAnsi" w:cstheme="majorHAnsi"/>
              </w:rPr>
            </w:pPr>
            <w:r w:rsidRPr="00113741">
              <w:rPr>
                <w:rFonts w:asciiTheme="majorHAnsi" w:hAnsiTheme="majorHAnsi" w:cstheme="majorHAnsi"/>
              </w:rPr>
              <w:t xml:space="preserve">3.4 HJJ suggested that the recommendations should be reworded to reflect and include the groups </w:t>
            </w:r>
            <w:r w:rsidR="00040C06" w:rsidRPr="00113741">
              <w:rPr>
                <w:rFonts w:asciiTheme="majorHAnsi" w:hAnsiTheme="majorHAnsi" w:cstheme="majorHAnsi"/>
              </w:rPr>
              <w:t>referred to</w:t>
            </w:r>
            <w:r w:rsidRPr="00113741">
              <w:rPr>
                <w:rFonts w:asciiTheme="majorHAnsi" w:hAnsiTheme="majorHAnsi" w:cstheme="majorHAnsi"/>
              </w:rPr>
              <w:t xml:space="preserve"> during the </w:t>
            </w:r>
            <w:r w:rsidR="00D00BA3" w:rsidRPr="00113741">
              <w:rPr>
                <w:rFonts w:asciiTheme="majorHAnsi" w:hAnsiTheme="majorHAnsi" w:cstheme="majorHAnsi"/>
              </w:rPr>
              <w:t>board’s</w:t>
            </w:r>
            <w:r w:rsidRPr="00113741">
              <w:rPr>
                <w:rFonts w:asciiTheme="majorHAnsi" w:hAnsiTheme="majorHAnsi" w:cstheme="majorHAnsi"/>
              </w:rPr>
              <w:t xml:space="preserve"> discussions. </w:t>
            </w:r>
          </w:p>
          <w:p w14:paraId="5368E1C5" w14:textId="09EE32EE" w:rsidR="00823140" w:rsidRPr="00113741" w:rsidRDefault="00113741" w:rsidP="00F84E78">
            <w:pPr>
              <w:spacing w:after="200" w:line="276" w:lineRule="auto"/>
              <w:rPr>
                <w:rFonts w:asciiTheme="majorHAnsi" w:hAnsiTheme="majorHAnsi" w:cstheme="majorHAnsi"/>
                <w:b/>
                <w:bCs/>
              </w:rPr>
            </w:pPr>
            <w:r w:rsidRPr="00113741">
              <w:rPr>
                <w:rFonts w:asciiTheme="majorHAnsi" w:hAnsiTheme="majorHAnsi" w:cstheme="majorHAnsi"/>
                <w:b/>
                <w:bCs/>
              </w:rPr>
              <w:t xml:space="preserve">(1) </w:t>
            </w:r>
            <w:r w:rsidR="00823140" w:rsidRPr="00113741">
              <w:rPr>
                <w:rFonts w:asciiTheme="majorHAnsi" w:hAnsiTheme="majorHAnsi" w:cstheme="majorHAnsi"/>
                <w:b/>
                <w:bCs/>
              </w:rPr>
              <w:t>ACTION</w:t>
            </w:r>
            <w:r w:rsidR="00A80527" w:rsidRPr="00113741">
              <w:rPr>
                <w:rFonts w:asciiTheme="majorHAnsi" w:hAnsiTheme="majorHAnsi" w:cstheme="majorHAnsi"/>
                <w:b/>
                <w:bCs/>
              </w:rPr>
              <w:t xml:space="preserve"> - </w:t>
            </w:r>
            <w:r w:rsidR="001C27ED" w:rsidRPr="00113741">
              <w:rPr>
                <w:rFonts w:asciiTheme="majorHAnsi" w:hAnsiTheme="majorHAnsi" w:cstheme="majorHAnsi"/>
                <w:b/>
                <w:bCs/>
              </w:rPr>
              <w:t>HJJ to update the recommendation</w:t>
            </w:r>
            <w:r w:rsidR="00A80527" w:rsidRPr="00113741">
              <w:rPr>
                <w:rFonts w:asciiTheme="majorHAnsi" w:hAnsiTheme="majorHAnsi" w:cstheme="majorHAnsi"/>
                <w:b/>
                <w:bCs/>
              </w:rPr>
              <w:t xml:space="preserve"> wording</w:t>
            </w:r>
            <w:r w:rsidR="001C27ED" w:rsidRPr="00113741">
              <w:rPr>
                <w:rFonts w:asciiTheme="majorHAnsi" w:hAnsiTheme="majorHAnsi" w:cstheme="majorHAnsi"/>
                <w:b/>
                <w:bCs/>
              </w:rPr>
              <w:t>.</w:t>
            </w:r>
          </w:p>
        </w:tc>
      </w:tr>
      <w:tr w:rsidR="00113741" w:rsidRPr="00113741" w14:paraId="743221A2" w14:textId="77777777" w:rsidTr="00E15BA4">
        <w:tc>
          <w:tcPr>
            <w:tcW w:w="709" w:type="dxa"/>
          </w:tcPr>
          <w:p w14:paraId="1066788E" w14:textId="77777777" w:rsidR="003100CE" w:rsidRPr="00113741" w:rsidRDefault="003100CE" w:rsidP="003100CE">
            <w:pPr>
              <w:rPr>
                <w:rFonts w:asciiTheme="majorHAnsi" w:hAnsiTheme="majorHAnsi" w:cstheme="majorHAnsi"/>
                <w:b/>
              </w:rPr>
            </w:pPr>
            <w:r w:rsidRPr="00113741">
              <w:rPr>
                <w:rFonts w:asciiTheme="majorHAnsi" w:hAnsiTheme="majorHAnsi" w:cstheme="majorHAnsi"/>
                <w:b/>
              </w:rPr>
              <w:t>4.</w:t>
            </w:r>
          </w:p>
        </w:tc>
        <w:tc>
          <w:tcPr>
            <w:tcW w:w="1985" w:type="dxa"/>
          </w:tcPr>
          <w:p w14:paraId="462BABF0" w14:textId="4A8788D0" w:rsidR="003100CE" w:rsidRPr="00113741" w:rsidRDefault="00F04B26" w:rsidP="009946EF">
            <w:pPr>
              <w:rPr>
                <w:rFonts w:asciiTheme="majorHAnsi" w:hAnsiTheme="majorHAnsi" w:cstheme="majorHAnsi"/>
                <w:b/>
              </w:rPr>
            </w:pPr>
            <w:r w:rsidRPr="00113741">
              <w:rPr>
                <w:rFonts w:asciiTheme="majorHAnsi" w:hAnsiTheme="majorHAnsi" w:cstheme="majorHAnsi"/>
                <w:b/>
              </w:rPr>
              <w:t>Mental Health Markers – Concerns and Recommendations</w:t>
            </w:r>
          </w:p>
        </w:tc>
        <w:tc>
          <w:tcPr>
            <w:tcW w:w="12899" w:type="dxa"/>
          </w:tcPr>
          <w:p w14:paraId="3DAEC01F" w14:textId="1EC16348" w:rsidR="004033E2" w:rsidRPr="00113741" w:rsidRDefault="00D00BA3" w:rsidP="004033E2">
            <w:pPr>
              <w:rPr>
                <w:rFonts w:ascii="Calibri Light" w:hAnsi="Calibri Light" w:cs="Calibri Light"/>
                <w:strike/>
                <w:lang w:eastAsia="en-GB"/>
              </w:rPr>
            </w:pPr>
            <w:r w:rsidRPr="00113741">
              <w:rPr>
                <w:rFonts w:ascii="Calibri Light" w:hAnsi="Calibri Light" w:cs="Calibri Light"/>
                <w:lang w:eastAsia="en-GB"/>
              </w:rPr>
              <w:t>4.1 HB</w:t>
            </w:r>
            <w:r w:rsidR="00855268" w:rsidRPr="00113741">
              <w:rPr>
                <w:rFonts w:ascii="Calibri Light" w:hAnsi="Calibri Light" w:cs="Calibri Light"/>
                <w:lang w:eastAsia="en-GB"/>
              </w:rPr>
              <w:t xml:space="preserve"> </w:t>
            </w:r>
            <w:r w:rsidR="006F739B" w:rsidRPr="00113741">
              <w:rPr>
                <w:rFonts w:ascii="Calibri Light" w:hAnsi="Calibri Light" w:cs="Calibri Light"/>
                <w:lang w:eastAsia="en-GB"/>
              </w:rPr>
              <w:t xml:space="preserve">presented </w:t>
            </w:r>
            <w:r w:rsidR="001D16C2" w:rsidRPr="00113741">
              <w:rPr>
                <w:rFonts w:ascii="Calibri Light" w:hAnsi="Calibri Light" w:cs="Calibri Light"/>
                <w:lang w:eastAsia="en-GB"/>
              </w:rPr>
              <w:t>her</w:t>
            </w:r>
            <w:r w:rsidR="006F739B" w:rsidRPr="00113741">
              <w:rPr>
                <w:rFonts w:ascii="Calibri Light" w:hAnsi="Calibri Light" w:cs="Calibri Light"/>
                <w:lang w:eastAsia="en-GB"/>
              </w:rPr>
              <w:t xml:space="preserve"> report</w:t>
            </w:r>
            <w:r w:rsidR="001D16C2" w:rsidRPr="00113741">
              <w:rPr>
                <w:rFonts w:ascii="Calibri Light" w:hAnsi="Calibri Light" w:cs="Calibri Light"/>
                <w:lang w:eastAsia="en-GB"/>
              </w:rPr>
              <w:t>,</w:t>
            </w:r>
            <w:r w:rsidR="006F739B" w:rsidRPr="00113741">
              <w:rPr>
                <w:rFonts w:ascii="Calibri Light" w:hAnsi="Calibri Light" w:cs="Calibri Light"/>
                <w:lang w:eastAsia="en-GB"/>
              </w:rPr>
              <w:t xml:space="preserve"> </w:t>
            </w:r>
            <w:r w:rsidR="001D16C2" w:rsidRPr="00113741">
              <w:rPr>
                <w:rFonts w:ascii="Calibri Light" w:hAnsi="Calibri Light" w:cs="Calibri Light"/>
                <w:lang w:eastAsia="en-GB"/>
              </w:rPr>
              <w:t xml:space="preserve">following her dip sample of mental health marker usage across the force.  The report </w:t>
            </w:r>
            <w:r w:rsidR="00F67364" w:rsidRPr="00113741">
              <w:rPr>
                <w:rFonts w:ascii="Calibri Light" w:hAnsi="Calibri Light" w:cs="Calibri Light"/>
                <w:lang w:eastAsia="en-GB"/>
              </w:rPr>
              <w:t>highlights</w:t>
            </w:r>
            <w:r w:rsidR="001D16C2" w:rsidRPr="00113741">
              <w:rPr>
                <w:rFonts w:ascii="Calibri Light" w:hAnsi="Calibri Light" w:cs="Calibri Light"/>
                <w:lang w:eastAsia="en-GB"/>
              </w:rPr>
              <w:t xml:space="preserve"> the subsequent </w:t>
            </w:r>
            <w:r w:rsidR="006F739B" w:rsidRPr="00113741">
              <w:rPr>
                <w:rFonts w:ascii="Calibri Light" w:hAnsi="Calibri Light" w:cs="Calibri Light"/>
                <w:lang w:eastAsia="en-GB"/>
              </w:rPr>
              <w:t xml:space="preserve">concerns and recommendations around </w:t>
            </w:r>
            <w:r w:rsidR="00C83179" w:rsidRPr="00113741">
              <w:rPr>
                <w:rFonts w:ascii="Calibri Light" w:hAnsi="Calibri Light" w:cs="Calibri Light"/>
                <w:lang w:eastAsia="en-GB"/>
              </w:rPr>
              <w:t>m</w:t>
            </w:r>
            <w:r w:rsidR="006F739B" w:rsidRPr="00113741">
              <w:rPr>
                <w:rFonts w:ascii="Calibri Light" w:hAnsi="Calibri Light" w:cs="Calibri Light"/>
                <w:lang w:eastAsia="en-GB"/>
              </w:rPr>
              <w:t xml:space="preserve">ental </w:t>
            </w:r>
            <w:r w:rsidR="00C83179" w:rsidRPr="00113741">
              <w:rPr>
                <w:rFonts w:ascii="Calibri Light" w:hAnsi="Calibri Light" w:cs="Calibri Light"/>
                <w:lang w:eastAsia="en-GB"/>
              </w:rPr>
              <w:t>h</w:t>
            </w:r>
            <w:r w:rsidR="006F739B" w:rsidRPr="00113741">
              <w:rPr>
                <w:rFonts w:ascii="Calibri Light" w:hAnsi="Calibri Light" w:cs="Calibri Light"/>
                <w:lang w:eastAsia="en-GB"/>
              </w:rPr>
              <w:t>ealth markers</w:t>
            </w:r>
            <w:r w:rsidR="00536D12" w:rsidRPr="00113741">
              <w:rPr>
                <w:rFonts w:ascii="Calibri Light" w:hAnsi="Calibri Light" w:cs="Calibri Light"/>
                <w:lang w:eastAsia="en-GB"/>
              </w:rPr>
              <w:t xml:space="preserve"> and provided a background on the current situation</w:t>
            </w:r>
            <w:r w:rsidR="001D16C2" w:rsidRPr="00113741">
              <w:rPr>
                <w:rFonts w:ascii="Calibri Light" w:hAnsi="Calibri Light" w:cs="Calibri Light"/>
                <w:lang w:eastAsia="en-GB"/>
              </w:rPr>
              <w:t>.</w:t>
            </w:r>
            <w:r w:rsidR="00536D12" w:rsidRPr="00113741">
              <w:rPr>
                <w:rFonts w:ascii="Calibri Light" w:hAnsi="Calibri Light" w:cs="Calibri Light"/>
                <w:lang w:eastAsia="en-GB"/>
              </w:rPr>
              <w:t xml:space="preserve"> HB shared that there were approximately </w:t>
            </w:r>
            <w:r w:rsidR="00B36CAA" w:rsidRPr="00113741">
              <w:rPr>
                <w:rFonts w:ascii="Calibri Light" w:hAnsi="Calibri Light" w:cs="Calibri Light"/>
                <w:lang w:eastAsia="en-GB"/>
              </w:rPr>
              <w:t>80</w:t>
            </w:r>
            <w:r w:rsidR="00536D12" w:rsidRPr="00113741">
              <w:rPr>
                <w:rFonts w:ascii="Calibri Light" w:hAnsi="Calibri Light" w:cs="Calibri Light"/>
                <w:lang w:eastAsia="en-GB"/>
              </w:rPr>
              <w:t>,000 mental health markers in place</w:t>
            </w:r>
            <w:r w:rsidR="001C27ED" w:rsidRPr="00113741">
              <w:rPr>
                <w:rFonts w:ascii="Calibri Light" w:hAnsi="Calibri Light" w:cs="Calibri Light"/>
                <w:lang w:eastAsia="en-GB"/>
              </w:rPr>
              <w:t xml:space="preserve"> and </w:t>
            </w:r>
            <w:r w:rsidR="00536D12" w:rsidRPr="00113741">
              <w:rPr>
                <w:rFonts w:ascii="Calibri Light" w:hAnsi="Calibri Light" w:cs="Calibri Light"/>
                <w:lang w:eastAsia="en-GB"/>
              </w:rPr>
              <w:t>that</w:t>
            </w:r>
            <w:r w:rsidR="001C27ED" w:rsidRPr="00113741">
              <w:rPr>
                <w:rFonts w:ascii="Calibri Light" w:hAnsi="Calibri Light" w:cs="Calibri Light"/>
                <w:lang w:eastAsia="en-GB"/>
              </w:rPr>
              <w:t xml:space="preserve"> certain</w:t>
            </w:r>
            <w:r w:rsidR="00536D12" w:rsidRPr="00113741">
              <w:rPr>
                <w:rFonts w:ascii="Calibri Light" w:hAnsi="Calibri Light" w:cs="Calibri Light"/>
                <w:lang w:eastAsia="en-GB"/>
              </w:rPr>
              <w:t xml:space="preserve"> </w:t>
            </w:r>
            <w:r w:rsidRPr="00113741">
              <w:rPr>
                <w:rFonts w:ascii="Calibri Light" w:hAnsi="Calibri Light" w:cs="Calibri Light"/>
                <w:lang w:eastAsia="en-GB"/>
              </w:rPr>
              <w:t>individuals</w:t>
            </w:r>
            <w:r w:rsidR="00536D12" w:rsidRPr="00113741">
              <w:rPr>
                <w:rFonts w:ascii="Calibri Light" w:hAnsi="Calibri Light" w:cs="Calibri Light"/>
                <w:lang w:eastAsia="en-GB"/>
              </w:rPr>
              <w:t xml:space="preserve"> on the system </w:t>
            </w:r>
            <w:r w:rsidR="00B70E2D" w:rsidRPr="00113741">
              <w:rPr>
                <w:rFonts w:ascii="Calibri Light" w:hAnsi="Calibri Light" w:cs="Calibri Light"/>
                <w:lang w:eastAsia="en-GB"/>
              </w:rPr>
              <w:t>had</w:t>
            </w:r>
            <w:r w:rsidR="00536D12" w:rsidRPr="00113741">
              <w:rPr>
                <w:rFonts w:ascii="Calibri Light" w:hAnsi="Calibri Light" w:cs="Calibri Light"/>
                <w:lang w:eastAsia="en-GB"/>
              </w:rPr>
              <w:t xml:space="preserve"> more than one marker, with no time limits and no review dates. </w:t>
            </w:r>
            <w:r w:rsidR="004033E2" w:rsidRPr="00113741">
              <w:rPr>
                <w:rFonts w:ascii="Calibri Light" w:hAnsi="Calibri Light" w:cs="Calibri Light"/>
                <w:lang w:eastAsia="en-GB"/>
              </w:rPr>
              <w:t xml:space="preserve">HB shared that most markers </w:t>
            </w:r>
            <w:r w:rsidR="001C27ED" w:rsidRPr="00113741">
              <w:rPr>
                <w:rFonts w:ascii="Calibri Light" w:hAnsi="Calibri Light" w:cs="Calibri Light"/>
                <w:lang w:eastAsia="en-GB"/>
              </w:rPr>
              <w:t>were</w:t>
            </w:r>
            <w:r w:rsidR="004033E2" w:rsidRPr="00113741">
              <w:rPr>
                <w:rFonts w:ascii="Calibri Light" w:hAnsi="Calibri Light" w:cs="Calibri Light"/>
                <w:lang w:eastAsia="en-GB"/>
              </w:rPr>
              <w:t xml:space="preserve"> placed on a </w:t>
            </w:r>
            <w:r w:rsidRPr="00113741">
              <w:rPr>
                <w:rFonts w:ascii="Calibri Light" w:hAnsi="Calibri Light" w:cs="Calibri Light"/>
                <w:lang w:eastAsia="en-GB"/>
              </w:rPr>
              <w:t>person</w:t>
            </w:r>
            <w:r w:rsidR="00A80527" w:rsidRPr="00113741">
              <w:rPr>
                <w:rFonts w:ascii="Calibri Light" w:hAnsi="Calibri Light" w:cs="Calibri Light"/>
                <w:lang w:eastAsia="en-GB"/>
              </w:rPr>
              <w:t>’</w:t>
            </w:r>
            <w:r w:rsidR="001C27ED" w:rsidRPr="00113741">
              <w:rPr>
                <w:rFonts w:ascii="Calibri Light" w:hAnsi="Calibri Light" w:cs="Calibri Light"/>
                <w:lang w:eastAsia="en-GB"/>
              </w:rPr>
              <w:t>s</w:t>
            </w:r>
            <w:r w:rsidR="004033E2" w:rsidRPr="00113741">
              <w:rPr>
                <w:rFonts w:ascii="Calibri Light" w:hAnsi="Calibri Light" w:cs="Calibri Light"/>
                <w:lang w:eastAsia="en-GB"/>
              </w:rPr>
              <w:t xml:space="preserve"> record during arrival into </w:t>
            </w:r>
            <w:r w:rsidR="001C27ED" w:rsidRPr="00113741">
              <w:rPr>
                <w:rFonts w:ascii="Calibri Light" w:hAnsi="Calibri Light" w:cs="Calibri Light"/>
                <w:lang w:eastAsia="en-GB"/>
              </w:rPr>
              <w:t>custody</w:t>
            </w:r>
            <w:r w:rsidR="004033E2" w:rsidRPr="00113741">
              <w:rPr>
                <w:rFonts w:ascii="Calibri Light" w:hAnsi="Calibri Light" w:cs="Calibri Light"/>
                <w:lang w:eastAsia="en-GB"/>
              </w:rPr>
              <w:t xml:space="preserve"> and most people </w:t>
            </w:r>
            <w:r w:rsidR="001C27ED" w:rsidRPr="00113741">
              <w:rPr>
                <w:rFonts w:ascii="Calibri Light" w:hAnsi="Calibri Light" w:cs="Calibri Light"/>
                <w:lang w:eastAsia="en-GB"/>
              </w:rPr>
              <w:t>were</w:t>
            </w:r>
            <w:r w:rsidR="004033E2" w:rsidRPr="00113741">
              <w:rPr>
                <w:rFonts w:ascii="Calibri Light" w:hAnsi="Calibri Light" w:cs="Calibri Light"/>
                <w:lang w:eastAsia="en-GB"/>
              </w:rPr>
              <w:t xml:space="preserve"> not known to mental health services, as they </w:t>
            </w:r>
            <w:r w:rsidR="001C27ED" w:rsidRPr="00113741">
              <w:rPr>
                <w:rFonts w:ascii="Calibri Light" w:hAnsi="Calibri Light" w:cs="Calibri Light"/>
                <w:lang w:eastAsia="en-GB"/>
              </w:rPr>
              <w:t>were</w:t>
            </w:r>
            <w:r w:rsidR="004033E2" w:rsidRPr="00113741">
              <w:rPr>
                <w:rFonts w:ascii="Calibri Light" w:hAnsi="Calibri Light" w:cs="Calibri Light"/>
                <w:lang w:eastAsia="en-GB"/>
              </w:rPr>
              <w:t xml:space="preserve"> </w:t>
            </w:r>
            <w:r w:rsidRPr="00113741">
              <w:rPr>
                <w:rFonts w:ascii="Calibri Light" w:hAnsi="Calibri Light" w:cs="Calibri Light"/>
                <w:lang w:eastAsia="en-GB"/>
              </w:rPr>
              <w:t>self-diagnosed</w:t>
            </w:r>
            <w:r w:rsidR="004033E2" w:rsidRPr="00113741">
              <w:rPr>
                <w:rFonts w:ascii="Calibri Light" w:hAnsi="Calibri Light" w:cs="Calibri Light"/>
                <w:lang w:eastAsia="en-GB"/>
              </w:rPr>
              <w:t xml:space="preserve">. There was </w:t>
            </w:r>
            <w:r w:rsidR="001D16C2" w:rsidRPr="00113741">
              <w:rPr>
                <w:rFonts w:ascii="Calibri Light" w:hAnsi="Calibri Light" w:cs="Calibri Light"/>
                <w:lang w:eastAsia="en-GB"/>
              </w:rPr>
              <w:t>often</w:t>
            </w:r>
            <w:r w:rsidR="004033E2" w:rsidRPr="00113741">
              <w:rPr>
                <w:rFonts w:ascii="Calibri Light" w:hAnsi="Calibri Light" w:cs="Calibri Light"/>
                <w:lang w:eastAsia="en-GB"/>
              </w:rPr>
              <w:t xml:space="preserve"> no evidence in place to </w:t>
            </w:r>
            <w:r w:rsidRPr="00113741">
              <w:rPr>
                <w:rFonts w:ascii="Calibri Light" w:hAnsi="Calibri Light" w:cs="Calibri Light"/>
                <w:lang w:eastAsia="en-GB"/>
              </w:rPr>
              <w:t>assess</w:t>
            </w:r>
            <w:r w:rsidR="004033E2" w:rsidRPr="00113741">
              <w:rPr>
                <w:rFonts w:ascii="Calibri Light" w:hAnsi="Calibri Light" w:cs="Calibri Light"/>
                <w:lang w:eastAsia="en-GB"/>
              </w:rPr>
              <w:t xml:space="preserve"> why these markers were </w:t>
            </w:r>
            <w:r w:rsidR="001D16C2" w:rsidRPr="00113741">
              <w:rPr>
                <w:rFonts w:ascii="Calibri Light" w:hAnsi="Calibri Light" w:cs="Calibri Light"/>
                <w:lang w:eastAsia="en-GB"/>
              </w:rPr>
              <w:t xml:space="preserve">put in place. </w:t>
            </w:r>
          </w:p>
          <w:p w14:paraId="3A6BA36E" w14:textId="77777777" w:rsidR="004033E2" w:rsidRPr="00113741" w:rsidRDefault="004033E2" w:rsidP="004033E2">
            <w:pPr>
              <w:rPr>
                <w:rFonts w:ascii="Calibri Light" w:hAnsi="Calibri Light" w:cs="Calibri Light"/>
                <w:lang w:eastAsia="en-GB"/>
              </w:rPr>
            </w:pPr>
          </w:p>
          <w:p w14:paraId="0CF0CEB1" w14:textId="2C80A9E0" w:rsidR="000473A4" w:rsidRPr="00113741" w:rsidRDefault="004033E2" w:rsidP="004033E2">
            <w:pPr>
              <w:rPr>
                <w:rFonts w:ascii="Calibri Light" w:hAnsi="Calibri Light" w:cs="Calibri Light"/>
                <w:lang w:eastAsia="en-GB"/>
              </w:rPr>
            </w:pPr>
            <w:r w:rsidRPr="00113741">
              <w:rPr>
                <w:rFonts w:ascii="Calibri Light" w:hAnsi="Calibri Light" w:cs="Calibri Light"/>
                <w:lang w:eastAsia="en-GB"/>
              </w:rPr>
              <w:lastRenderedPageBreak/>
              <w:t>4.2 HB emphasised that Mental Health markers had a significant impact on</w:t>
            </w:r>
            <w:r w:rsidR="00B70E2D" w:rsidRPr="00113741">
              <w:rPr>
                <w:rFonts w:ascii="Calibri Light" w:hAnsi="Calibri Light" w:cs="Calibri Light"/>
                <w:lang w:eastAsia="en-GB"/>
              </w:rPr>
              <w:t xml:space="preserve"> different aspects of</w:t>
            </w:r>
            <w:r w:rsidRPr="00113741">
              <w:rPr>
                <w:rFonts w:ascii="Calibri Light" w:hAnsi="Calibri Light" w:cs="Calibri Light"/>
                <w:lang w:eastAsia="en-GB"/>
              </w:rPr>
              <w:t xml:space="preserve"> individuals</w:t>
            </w:r>
            <w:r w:rsidR="001D16C2" w:rsidRPr="00113741">
              <w:rPr>
                <w:rFonts w:ascii="Calibri Light" w:hAnsi="Calibri Light" w:cs="Calibri Light"/>
                <w:lang w:eastAsia="en-GB"/>
              </w:rPr>
              <w:t>’</w:t>
            </w:r>
            <w:r w:rsidRPr="00113741">
              <w:rPr>
                <w:rFonts w:ascii="Calibri Light" w:hAnsi="Calibri Light" w:cs="Calibri Light"/>
                <w:lang w:eastAsia="en-GB"/>
              </w:rPr>
              <w:t xml:space="preserve"> lives</w:t>
            </w:r>
            <w:r w:rsidR="00B70E2D" w:rsidRPr="00113741">
              <w:rPr>
                <w:rFonts w:ascii="Calibri Light" w:hAnsi="Calibri Light" w:cs="Calibri Light"/>
                <w:lang w:eastAsia="en-GB"/>
              </w:rPr>
              <w:t xml:space="preserve"> and freedom,</w:t>
            </w:r>
            <w:r w:rsidRPr="00113741">
              <w:rPr>
                <w:rFonts w:ascii="Calibri Light" w:hAnsi="Calibri Light" w:cs="Calibri Light"/>
                <w:lang w:eastAsia="en-GB"/>
              </w:rPr>
              <w:t xml:space="preserve"> including employment, enhanced vetting checks, insurance </w:t>
            </w:r>
            <w:r w:rsidR="001C27ED" w:rsidRPr="00113741">
              <w:rPr>
                <w:rFonts w:ascii="Calibri Light" w:hAnsi="Calibri Light" w:cs="Calibri Light"/>
                <w:lang w:eastAsia="en-GB"/>
              </w:rPr>
              <w:t>and</w:t>
            </w:r>
            <w:r w:rsidRPr="00113741">
              <w:rPr>
                <w:rFonts w:ascii="Calibri Light" w:hAnsi="Calibri Light" w:cs="Calibri Light"/>
                <w:lang w:eastAsia="en-GB"/>
              </w:rPr>
              <w:t xml:space="preserve"> buying a property. </w:t>
            </w:r>
            <w:r w:rsidR="00B36CAA" w:rsidRPr="00113741">
              <w:rPr>
                <w:rFonts w:ascii="Calibri Light" w:hAnsi="Calibri Light" w:cs="Calibri Light"/>
                <w:lang w:eastAsia="en-GB"/>
              </w:rPr>
              <w:t xml:space="preserve">HB </w:t>
            </w:r>
            <w:r w:rsidR="00D00BA3" w:rsidRPr="00113741">
              <w:rPr>
                <w:rFonts w:ascii="Calibri Light" w:hAnsi="Calibri Light" w:cs="Calibri Light"/>
                <w:lang w:eastAsia="en-GB"/>
              </w:rPr>
              <w:t>highlighted</w:t>
            </w:r>
            <w:r w:rsidR="00B36CAA" w:rsidRPr="00113741">
              <w:rPr>
                <w:rFonts w:ascii="Calibri Light" w:hAnsi="Calibri Light" w:cs="Calibri Light"/>
                <w:lang w:eastAsia="en-GB"/>
              </w:rPr>
              <w:t xml:space="preserve"> that the issue had an impact on young people in particular as the marker</w:t>
            </w:r>
            <w:r w:rsidR="001C27ED" w:rsidRPr="00113741">
              <w:rPr>
                <w:rFonts w:ascii="Calibri Light" w:hAnsi="Calibri Light" w:cs="Calibri Light"/>
                <w:lang w:eastAsia="en-GB"/>
              </w:rPr>
              <w:t>s</w:t>
            </w:r>
            <w:r w:rsidR="00B36CAA" w:rsidRPr="00113741">
              <w:rPr>
                <w:rFonts w:ascii="Calibri Light" w:hAnsi="Calibri Light" w:cs="Calibri Light"/>
                <w:lang w:eastAsia="en-GB"/>
              </w:rPr>
              <w:t xml:space="preserve"> stayed on their record. </w:t>
            </w:r>
          </w:p>
          <w:p w14:paraId="30541B63" w14:textId="25AB6F5F" w:rsidR="004033E2" w:rsidRPr="00113741" w:rsidRDefault="004033E2" w:rsidP="004033E2">
            <w:pPr>
              <w:rPr>
                <w:rFonts w:ascii="Calibri Light" w:hAnsi="Calibri Light" w:cs="Calibri Light"/>
                <w:lang w:eastAsia="en-GB"/>
              </w:rPr>
            </w:pPr>
          </w:p>
          <w:p w14:paraId="3CDC5126" w14:textId="543EAC3D" w:rsidR="004033E2" w:rsidRPr="00113741" w:rsidRDefault="00B36CAA" w:rsidP="004033E2">
            <w:pPr>
              <w:rPr>
                <w:rFonts w:ascii="Calibri Light" w:hAnsi="Calibri Light" w:cs="Calibri Light"/>
                <w:lang w:eastAsia="en-GB"/>
              </w:rPr>
            </w:pPr>
            <w:r w:rsidRPr="00113741">
              <w:rPr>
                <w:rFonts w:ascii="Calibri Light" w:hAnsi="Calibri Light" w:cs="Calibri Light"/>
                <w:lang w:eastAsia="en-GB"/>
              </w:rPr>
              <w:t xml:space="preserve">4.3 HB referred to the national </w:t>
            </w:r>
            <w:r w:rsidR="00D00BA3" w:rsidRPr="00113741">
              <w:rPr>
                <w:rFonts w:ascii="Calibri Light" w:hAnsi="Calibri Light" w:cs="Calibri Light"/>
                <w:lang w:eastAsia="en-GB"/>
              </w:rPr>
              <w:t>decision-making</w:t>
            </w:r>
            <w:r w:rsidRPr="00113741">
              <w:rPr>
                <w:rFonts w:ascii="Calibri Light" w:hAnsi="Calibri Light" w:cs="Calibri Light"/>
                <w:lang w:eastAsia="en-GB"/>
              </w:rPr>
              <w:t xml:space="preserve"> model in relation to the application of Mental Health </w:t>
            </w:r>
            <w:r w:rsidR="00F67364" w:rsidRPr="00113741">
              <w:rPr>
                <w:rFonts w:ascii="Calibri Light" w:hAnsi="Calibri Light" w:cs="Calibri Light"/>
                <w:lang w:eastAsia="en-GB"/>
              </w:rPr>
              <w:t>markers and</w:t>
            </w:r>
            <w:r w:rsidRPr="00113741">
              <w:rPr>
                <w:rFonts w:ascii="Calibri Light" w:hAnsi="Calibri Light" w:cs="Calibri Light"/>
                <w:lang w:eastAsia="en-GB"/>
              </w:rPr>
              <w:t xml:space="preserve"> felt that this was not being followed.</w:t>
            </w:r>
            <w:r w:rsidR="00B70E2D" w:rsidRPr="00113741">
              <w:rPr>
                <w:rFonts w:ascii="Calibri Light" w:hAnsi="Calibri Light" w:cs="Calibri Light"/>
                <w:lang w:eastAsia="en-GB"/>
              </w:rPr>
              <w:t xml:space="preserve"> HB stated that there was no</w:t>
            </w:r>
            <w:r w:rsidRPr="00113741">
              <w:rPr>
                <w:rFonts w:ascii="Calibri Light" w:hAnsi="Calibri Light" w:cs="Calibri Light"/>
                <w:lang w:eastAsia="en-GB"/>
              </w:rPr>
              <w:t xml:space="preserve"> process in place for review of markers</w:t>
            </w:r>
            <w:r w:rsidR="001D16C2" w:rsidRPr="00113741">
              <w:rPr>
                <w:rFonts w:ascii="Calibri Light" w:hAnsi="Calibri Light" w:cs="Calibri Light"/>
                <w:lang w:eastAsia="en-GB"/>
              </w:rPr>
              <w:t>,</w:t>
            </w:r>
            <w:r w:rsidR="00B70E2D" w:rsidRPr="00113741">
              <w:rPr>
                <w:rFonts w:ascii="Calibri Light" w:hAnsi="Calibri Light" w:cs="Calibri Light"/>
                <w:lang w:eastAsia="en-GB"/>
              </w:rPr>
              <w:t xml:space="preserve"> and that </w:t>
            </w:r>
            <w:r w:rsidR="001D16C2" w:rsidRPr="00113741">
              <w:rPr>
                <w:rFonts w:ascii="Calibri Light" w:hAnsi="Calibri Light" w:cs="Calibri Light"/>
                <w:lang w:eastAsia="en-GB"/>
              </w:rPr>
              <w:t xml:space="preserve">markers </w:t>
            </w:r>
            <w:r w:rsidR="00B70E2D" w:rsidRPr="00113741">
              <w:rPr>
                <w:rFonts w:ascii="Calibri Light" w:hAnsi="Calibri Light" w:cs="Calibri Light"/>
                <w:lang w:eastAsia="en-GB"/>
              </w:rPr>
              <w:t>were</w:t>
            </w:r>
            <w:r w:rsidRPr="00113741">
              <w:rPr>
                <w:rFonts w:ascii="Calibri Light" w:hAnsi="Calibri Light" w:cs="Calibri Light"/>
                <w:lang w:eastAsia="en-GB"/>
              </w:rPr>
              <w:t xml:space="preserve"> allocated to i</w:t>
            </w:r>
            <w:r w:rsidR="00B70E2D" w:rsidRPr="00113741">
              <w:rPr>
                <w:rFonts w:ascii="Calibri Light" w:hAnsi="Calibri Light" w:cs="Calibri Light"/>
                <w:lang w:eastAsia="en-GB"/>
              </w:rPr>
              <w:t>n</w:t>
            </w:r>
            <w:r w:rsidRPr="00113741">
              <w:rPr>
                <w:rFonts w:ascii="Calibri Light" w:hAnsi="Calibri Light" w:cs="Calibri Light"/>
                <w:lang w:eastAsia="en-GB"/>
              </w:rPr>
              <w:t>divi</w:t>
            </w:r>
            <w:r w:rsidR="00B70E2D" w:rsidRPr="00113741">
              <w:rPr>
                <w:rFonts w:ascii="Calibri Light" w:hAnsi="Calibri Light" w:cs="Calibri Light"/>
                <w:lang w:eastAsia="en-GB"/>
              </w:rPr>
              <w:t>d</w:t>
            </w:r>
            <w:r w:rsidRPr="00113741">
              <w:rPr>
                <w:rFonts w:ascii="Calibri Light" w:hAnsi="Calibri Light" w:cs="Calibri Light"/>
                <w:lang w:eastAsia="en-GB"/>
              </w:rPr>
              <w:t>ual police officers for review</w:t>
            </w:r>
            <w:r w:rsidR="00B70E2D" w:rsidRPr="00113741">
              <w:rPr>
                <w:rFonts w:ascii="Calibri Light" w:hAnsi="Calibri Light" w:cs="Calibri Light"/>
                <w:lang w:eastAsia="en-GB"/>
              </w:rPr>
              <w:t>ing</w:t>
            </w:r>
            <w:r w:rsidRPr="00113741">
              <w:rPr>
                <w:rFonts w:ascii="Calibri Light" w:hAnsi="Calibri Light" w:cs="Calibri Light"/>
                <w:lang w:eastAsia="en-GB"/>
              </w:rPr>
              <w:t xml:space="preserve"> and queried what </w:t>
            </w:r>
            <w:r w:rsidR="00C46FFC" w:rsidRPr="00113741">
              <w:rPr>
                <w:rFonts w:ascii="Calibri Light" w:hAnsi="Calibri Light" w:cs="Calibri Light"/>
                <w:lang w:eastAsia="en-GB"/>
              </w:rPr>
              <w:t xml:space="preserve">would therefore happen </w:t>
            </w:r>
            <w:r w:rsidRPr="00113741">
              <w:rPr>
                <w:rFonts w:ascii="Calibri Light" w:hAnsi="Calibri Light" w:cs="Calibri Light"/>
                <w:lang w:eastAsia="en-GB"/>
              </w:rPr>
              <w:t>when a police officer move</w:t>
            </w:r>
            <w:r w:rsidR="00B70E2D" w:rsidRPr="00113741">
              <w:rPr>
                <w:rFonts w:ascii="Calibri Light" w:hAnsi="Calibri Light" w:cs="Calibri Light"/>
                <w:lang w:eastAsia="en-GB"/>
              </w:rPr>
              <w:t xml:space="preserve">d </w:t>
            </w:r>
            <w:r w:rsidRPr="00113741">
              <w:rPr>
                <w:rFonts w:ascii="Calibri Light" w:hAnsi="Calibri Light" w:cs="Calibri Light"/>
                <w:lang w:eastAsia="en-GB"/>
              </w:rPr>
              <w:t>to another role or retire</w:t>
            </w:r>
            <w:r w:rsidR="00B70E2D" w:rsidRPr="00113741">
              <w:rPr>
                <w:rFonts w:ascii="Calibri Light" w:hAnsi="Calibri Light" w:cs="Calibri Light"/>
                <w:lang w:eastAsia="en-GB"/>
              </w:rPr>
              <w:t>d</w:t>
            </w:r>
            <w:r w:rsidRPr="00113741">
              <w:rPr>
                <w:rFonts w:ascii="Calibri Light" w:hAnsi="Calibri Light" w:cs="Calibri Light"/>
                <w:lang w:eastAsia="en-GB"/>
              </w:rPr>
              <w:t xml:space="preserve">. HB </w:t>
            </w:r>
            <w:r w:rsidR="00B70E2D" w:rsidRPr="00113741">
              <w:rPr>
                <w:rFonts w:ascii="Calibri Light" w:hAnsi="Calibri Light" w:cs="Calibri Light"/>
                <w:lang w:eastAsia="en-GB"/>
              </w:rPr>
              <w:t>felt that</w:t>
            </w:r>
            <w:r w:rsidRPr="00113741">
              <w:rPr>
                <w:rFonts w:ascii="Calibri Light" w:hAnsi="Calibri Light" w:cs="Calibri Light"/>
                <w:lang w:eastAsia="en-GB"/>
              </w:rPr>
              <w:t xml:space="preserve"> a dedicated department or team </w:t>
            </w:r>
            <w:r w:rsidR="00B70E2D" w:rsidRPr="00113741">
              <w:rPr>
                <w:rFonts w:ascii="Calibri Light" w:hAnsi="Calibri Light" w:cs="Calibri Light"/>
                <w:lang w:eastAsia="en-GB"/>
              </w:rPr>
              <w:t>should be established to</w:t>
            </w:r>
            <w:r w:rsidRPr="00113741">
              <w:rPr>
                <w:rFonts w:ascii="Calibri Light" w:hAnsi="Calibri Light" w:cs="Calibri Light"/>
                <w:lang w:eastAsia="en-GB"/>
              </w:rPr>
              <w:t xml:space="preserve"> review markers and</w:t>
            </w:r>
            <w:r w:rsidR="00B70E2D" w:rsidRPr="00113741">
              <w:rPr>
                <w:rFonts w:ascii="Calibri Light" w:hAnsi="Calibri Light" w:cs="Calibri Light"/>
                <w:lang w:eastAsia="en-GB"/>
              </w:rPr>
              <w:t xml:space="preserve"> that</w:t>
            </w:r>
            <w:r w:rsidRPr="00113741">
              <w:rPr>
                <w:rFonts w:ascii="Calibri Light" w:hAnsi="Calibri Light" w:cs="Calibri Light"/>
                <w:lang w:eastAsia="en-GB"/>
              </w:rPr>
              <w:t xml:space="preserve"> the police </w:t>
            </w:r>
            <w:r w:rsidR="00D00BA3" w:rsidRPr="00113741">
              <w:rPr>
                <w:rFonts w:ascii="Calibri Light" w:hAnsi="Calibri Light" w:cs="Calibri Light"/>
                <w:lang w:eastAsia="en-GB"/>
              </w:rPr>
              <w:t xml:space="preserve">system </w:t>
            </w:r>
            <w:r w:rsidR="001C27ED" w:rsidRPr="00113741">
              <w:rPr>
                <w:rFonts w:ascii="Calibri Light" w:hAnsi="Calibri Light" w:cs="Calibri Light"/>
                <w:lang w:eastAsia="en-GB"/>
              </w:rPr>
              <w:t xml:space="preserve">(NICHE) </w:t>
            </w:r>
            <w:r w:rsidR="00D00BA3" w:rsidRPr="00113741">
              <w:rPr>
                <w:rFonts w:ascii="Calibri Light" w:hAnsi="Calibri Light" w:cs="Calibri Light"/>
                <w:lang w:eastAsia="en-GB"/>
              </w:rPr>
              <w:t>should</w:t>
            </w:r>
            <w:r w:rsidRPr="00113741">
              <w:rPr>
                <w:rFonts w:ascii="Calibri Light" w:hAnsi="Calibri Light" w:cs="Calibri Light"/>
                <w:lang w:eastAsia="en-GB"/>
              </w:rPr>
              <w:t xml:space="preserve"> flag when a review was due.  </w:t>
            </w:r>
          </w:p>
          <w:p w14:paraId="0023767B" w14:textId="6B84F092" w:rsidR="008521AD" w:rsidRPr="00113741" w:rsidRDefault="008521AD" w:rsidP="004033E2">
            <w:pPr>
              <w:rPr>
                <w:rFonts w:ascii="Calibri Light" w:hAnsi="Calibri Light" w:cs="Calibri Light"/>
                <w:lang w:eastAsia="en-GB"/>
              </w:rPr>
            </w:pPr>
          </w:p>
          <w:p w14:paraId="660E1177" w14:textId="4195DCBE" w:rsidR="008521AD" w:rsidRPr="00113741" w:rsidRDefault="008521AD" w:rsidP="004033E2">
            <w:pPr>
              <w:rPr>
                <w:rFonts w:ascii="Calibri Light" w:hAnsi="Calibri Light" w:cs="Calibri Light"/>
                <w:lang w:eastAsia="en-GB"/>
              </w:rPr>
            </w:pPr>
            <w:r w:rsidRPr="00113741">
              <w:rPr>
                <w:rFonts w:ascii="Calibri Light" w:hAnsi="Calibri Light" w:cs="Calibri Light"/>
                <w:lang w:eastAsia="en-GB"/>
              </w:rPr>
              <w:t xml:space="preserve">4.4 HB referred to a recent joint thematic review of Criminal Justice for </w:t>
            </w:r>
            <w:r w:rsidR="00D00BA3" w:rsidRPr="00113741">
              <w:rPr>
                <w:rFonts w:ascii="Calibri Light" w:hAnsi="Calibri Light" w:cs="Calibri Light"/>
                <w:lang w:eastAsia="en-GB"/>
              </w:rPr>
              <w:t>individuals</w:t>
            </w:r>
            <w:r w:rsidRPr="00113741">
              <w:rPr>
                <w:rFonts w:ascii="Calibri Light" w:hAnsi="Calibri Light" w:cs="Calibri Light"/>
                <w:lang w:eastAsia="en-GB"/>
              </w:rPr>
              <w:t xml:space="preserve"> with </w:t>
            </w:r>
            <w:r w:rsidR="00296D58" w:rsidRPr="00113741">
              <w:rPr>
                <w:rFonts w:ascii="Calibri Light" w:hAnsi="Calibri Light" w:cs="Calibri Light"/>
                <w:lang w:eastAsia="en-GB"/>
              </w:rPr>
              <w:t>M</w:t>
            </w:r>
            <w:r w:rsidRPr="00113741">
              <w:rPr>
                <w:rFonts w:ascii="Calibri Light" w:hAnsi="Calibri Light" w:cs="Calibri Light"/>
                <w:lang w:eastAsia="en-GB"/>
              </w:rPr>
              <w:t xml:space="preserve">ental </w:t>
            </w:r>
            <w:r w:rsidR="00296D58" w:rsidRPr="00113741">
              <w:rPr>
                <w:rFonts w:ascii="Calibri Light" w:hAnsi="Calibri Light" w:cs="Calibri Light"/>
                <w:lang w:eastAsia="en-GB"/>
              </w:rPr>
              <w:t>H</w:t>
            </w:r>
            <w:r w:rsidRPr="00113741">
              <w:rPr>
                <w:rFonts w:ascii="Calibri Light" w:hAnsi="Calibri Light" w:cs="Calibri Light"/>
                <w:lang w:eastAsia="en-GB"/>
              </w:rPr>
              <w:t>ealth needs and disorders</w:t>
            </w:r>
            <w:r w:rsidR="00C46FFC" w:rsidRPr="00113741">
              <w:rPr>
                <w:rFonts w:ascii="Calibri Light" w:hAnsi="Calibri Light" w:cs="Calibri Light"/>
                <w:lang w:eastAsia="en-GB"/>
              </w:rPr>
              <w:t>.  This stated that</w:t>
            </w:r>
            <w:r w:rsidRPr="00113741">
              <w:rPr>
                <w:rFonts w:ascii="Calibri Light" w:hAnsi="Calibri Light" w:cs="Calibri Light"/>
                <w:lang w:eastAsia="en-GB"/>
              </w:rPr>
              <w:t xml:space="preserve"> a review system for Mental Health </w:t>
            </w:r>
            <w:r w:rsidR="00D00BA3" w:rsidRPr="00113741">
              <w:rPr>
                <w:rFonts w:ascii="Calibri Light" w:hAnsi="Calibri Light" w:cs="Calibri Light"/>
                <w:lang w:eastAsia="en-GB"/>
              </w:rPr>
              <w:t>Markers should</w:t>
            </w:r>
            <w:r w:rsidRPr="00113741">
              <w:rPr>
                <w:rFonts w:ascii="Calibri Light" w:hAnsi="Calibri Light" w:cs="Calibri Light"/>
                <w:lang w:eastAsia="en-GB"/>
              </w:rPr>
              <w:t xml:space="preserve"> be in place by 2023. </w:t>
            </w:r>
            <w:r w:rsidR="00F85E92" w:rsidRPr="00113741">
              <w:rPr>
                <w:rFonts w:ascii="Calibri Light" w:hAnsi="Calibri Light" w:cs="Calibri Light"/>
                <w:lang w:eastAsia="en-GB"/>
              </w:rPr>
              <w:t xml:space="preserve">The </w:t>
            </w:r>
          </w:p>
          <w:p w14:paraId="2E942729" w14:textId="04AF0B64" w:rsidR="00296D58" w:rsidRPr="00113741" w:rsidRDefault="00296D58" w:rsidP="004033E2">
            <w:pPr>
              <w:rPr>
                <w:rFonts w:ascii="Calibri Light" w:hAnsi="Calibri Light" w:cs="Calibri Light"/>
                <w:lang w:eastAsia="en-GB"/>
              </w:rPr>
            </w:pPr>
          </w:p>
          <w:p w14:paraId="4A54B758" w14:textId="3F578E3D" w:rsidR="00296D58" w:rsidRPr="00113741" w:rsidRDefault="00296D58" w:rsidP="004033E2">
            <w:pPr>
              <w:rPr>
                <w:rFonts w:ascii="Calibri Light" w:hAnsi="Calibri Light" w:cs="Calibri Light"/>
                <w:lang w:eastAsia="en-GB"/>
              </w:rPr>
            </w:pPr>
            <w:r w:rsidRPr="00113741">
              <w:rPr>
                <w:rFonts w:ascii="Calibri Light" w:hAnsi="Calibri Light" w:cs="Calibri Light"/>
                <w:lang w:eastAsia="en-GB"/>
              </w:rPr>
              <w:t xml:space="preserve">4.5 ED agreed that there </w:t>
            </w:r>
            <w:r w:rsidR="009E765E" w:rsidRPr="00113741">
              <w:rPr>
                <w:rFonts w:ascii="Calibri Light" w:hAnsi="Calibri Light" w:cs="Calibri Light"/>
                <w:lang w:eastAsia="en-GB"/>
              </w:rPr>
              <w:t>was a</w:t>
            </w:r>
            <w:r w:rsidRPr="00113741">
              <w:rPr>
                <w:rFonts w:ascii="Calibri Light" w:hAnsi="Calibri Light" w:cs="Calibri Light"/>
                <w:lang w:eastAsia="en-GB"/>
              </w:rPr>
              <w:t xml:space="preserve"> need to streamline and filter markers, to accurately reflect a </w:t>
            </w:r>
            <w:r w:rsidR="00D00BA3" w:rsidRPr="00113741">
              <w:rPr>
                <w:rFonts w:ascii="Calibri Light" w:hAnsi="Calibri Light" w:cs="Calibri Light"/>
                <w:lang w:eastAsia="en-GB"/>
              </w:rPr>
              <w:t>person’s</w:t>
            </w:r>
            <w:r w:rsidRPr="00113741">
              <w:rPr>
                <w:rFonts w:ascii="Calibri Light" w:hAnsi="Calibri Light" w:cs="Calibri Light"/>
                <w:lang w:eastAsia="en-GB"/>
              </w:rPr>
              <w:t xml:space="preserve"> Mental Health state and </w:t>
            </w:r>
            <w:r w:rsidR="00C46FFC" w:rsidRPr="00113741">
              <w:rPr>
                <w:rFonts w:ascii="Calibri Light" w:hAnsi="Calibri Light" w:cs="Calibri Light"/>
                <w:lang w:eastAsia="en-GB"/>
              </w:rPr>
              <w:t xml:space="preserve">emphasised </w:t>
            </w:r>
            <w:r w:rsidRPr="00113741">
              <w:rPr>
                <w:rFonts w:ascii="Calibri Light" w:hAnsi="Calibri Light" w:cs="Calibri Light"/>
                <w:lang w:eastAsia="en-GB"/>
              </w:rPr>
              <w:t xml:space="preserve">that markers were placed on a person because of risk and safeguarding. </w:t>
            </w:r>
            <w:r w:rsidR="00EB06C3" w:rsidRPr="00113741">
              <w:rPr>
                <w:rFonts w:ascii="Calibri Light" w:hAnsi="Calibri Light" w:cs="Calibri Light"/>
                <w:lang w:eastAsia="en-GB"/>
              </w:rPr>
              <w:t xml:space="preserve">ED </w:t>
            </w:r>
            <w:r w:rsidR="003B59E9" w:rsidRPr="00113741">
              <w:rPr>
                <w:rFonts w:ascii="Calibri Light" w:hAnsi="Calibri Light" w:cs="Calibri Light"/>
                <w:lang w:eastAsia="en-GB"/>
              </w:rPr>
              <w:t>suggested</w:t>
            </w:r>
            <w:r w:rsidR="00EB06C3" w:rsidRPr="00113741">
              <w:rPr>
                <w:rFonts w:ascii="Calibri Light" w:hAnsi="Calibri Light" w:cs="Calibri Light"/>
                <w:lang w:eastAsia="en-GB"/>
              </w:rPr>
              <w:t xml:space="preserve"> that the PNC (Police National Computer) Bureau compare markers on </w:t>
            </w:r>
            <w:r w:rsidR="009E765E" w:rsidRPr="00113741">
              <w:rPr>
                <w:rFonts w:ascii="Calibri Light" w:hAnsi="Calibri Light" w:cs="Calibri Light"/>
                <w:lang w:eastAsia="en-GB"/>
              </w:rPr>
              <w:t>their</w:t>
            </w:r>
            <w:r w:rsidR="00EB06C3" w:rsidRPr="00113741">
              <w:rPr>
                <w:rFonts w:ascii="Calibri Light" w:hAnsi="Calibri Light" w:cs="Calibri Light"/>
                <w:lang w:eastAsia="en-GB"/>
              </w:rPr>
              <w:t xml:space="preserve"> system with the markers on NICHE as part of their role, </w:t>
            </w:r>
            <w:r w:rsidR="00D00BA3" w:rsidRPr="00113741">
              <w:rPr>
                <w:rFonts w:ascii="Calibri Light" w:hAnsi="Calibri Light" w:cs="Calibri Light"/>
                <w:lang w:eastAsia="en-GB"/>
              </w:rPr>
              <w:t>however,</w:t>
            </w:r>
            <w:r w:rsidR="00EB06C3" w:rsidRPr="00113741">
              <w:rPr>
                <w:rFonts w:ascii="Calibri Light" w:hAnsi="Calibri Light" w:cs="Calibri Light"/>
                <w:lang w:eastAsia="en-GB"/>
              </w:rPr>
              <w:t xml:space="preserve"> </w:t>
            </w:r>
            <w:r w:rsidR="00D00BA3" w:rsidRPr="00113741">
              <w:rPr>
                <w:rFonts w:ascii="Calibri Light" w:hAnsi="Calibri Light" w:cs="Calibri Light"/>
                <w:lang w:eastAsia="en-GB"/>
              </w:rPr>
              <w:t>acknowledge</w:t>
            </w:r>
            <w:r w:rsidR="009E765E" w:rsidRPr="00113741">
              <w:rPr>
                <w:rFonts w:ascii="Calibri Light" w:hAnsi="Calibri Light" w:cs="Calibri Light"/>
                <w:lang w:eastAsia="en-GB"/>
              </w:rPr>
              <w:t>d</w:t>
            </w:r>
            <w:r w:rsidR="00EB06C3" w:rsidRPr="00113741">
              <w:rPr>
                <w:rFonts w:ascii="Calibri Light" w:hAnsi="Calibri Light" w:cs="Calibri Light"/>
                <w:lang w:eastAsia="en-GB"/>
              </w:rPr>
              <w:t xml:space="preserve"> that </w:t>
            </w:r>
            <w:r w:rsidR="009E765E" w:rsidRPr="00113741">
              <w:rPr>
                <w:rFonts w:ascii="Calibri Light" w:hAnsi="Calibri Light" w:cs="Calibri Light"/>
                <w:lang w:eastAsia="en-GB"/>
              </w:rPr>
              <w:t>removing</w:t>
            </w:r>
            <w:r w:rsidR="003B59E9" w:rsidRPr="00113741">
              <w:rPr>
                <w:rFonts w:ascii="Calibri Light" w:hAnsi="Calibri Light" w:cs="Calibri Light"/>
                <w:lang w:eastAsia="en-GB"/>
              </w:rPr>
              <w:t xml:space="preserve"> markers prematurely could also be a risk to the force. ED felt that </w:t>
            </w:r>
            <w:r w:rsidR="009E765E" w:rsidRPr="00113741">
              <w:rPr>
                <w:rFonts w:ascii="Calibri Light" w:hAnsi="Calibri Light" w:cs="Calibri Light"/>
                <w:lang w:eastAsia="en-GB"/>
              </w:rPr>
              <w:t xml:space="preserve">further </w:t>
            </w:r>
            <w:r w:rsidR="003B59E9" w:rsidRPr="00113741">
              <w:rPr>
                <w:rFonts w:ascii="Calibri Light" w:hAnsi="Calibri Light" w:cs="Calibri Light"/>
                <w:lang w:eastAsia="en-GB"/>
              </w:rPr>
              <w:t xml:space="preserve">training on markers </w:t>
            </w:r>
            <w:r w:rsidR="00C46FFC" w:rsidRPr="00113741">
              <w:rPr>
                <w:rFonts w:ascii="Calibri Light" w:hAnsi="Calibri Light" w:cs="Calibri Light"/>
                <w:lang w:eastAsia="en-GB"/>
              </w:rPr>
              <w:t xml:space="preserve">could </w:t>
            </w:r>
            <w:r w:rsidR="003B59E9" w:rsidRPr="00113741">
              <w:rPr>
                <w:rFonts w:ascii="Calibri Light" w:hAnsi="Calibri Light" w:cs="Calibri Light"/>
                <w:lang w:eastAsia="en-GB"/>
              </w:rPr>
              <w:t xml:space="preserve">be </w:t>
            </w:r>
            <w:r w:rsidR="009E765E" w:rsidRPr="00113741">
              <w:rPr>
                <w:rFonts w:ascii="Calibri Light" w:hAnsi="Calibri Light" w:cs="Calibri Light"/>
                <w:lang w:eastAsia="en-GB"/>
              </w:rPr>
              <w:t xml:space="preserve">considered in the future. </w:t>
            </w:r>
          </w:p>
          <w:p w14:paraId="751895EA" w14:textId="4B3C2CD1" w:rsidR="003B59E9" w:rsidRPr="00113741" w:rsidRDefault="003B59E9" w:rsidP="004033E2">
            <w:pPr>
              <w:rPr>
                <w:rFonts w:ascii="Calibri Light" w:hAnsi="Calibri Light" w:cs="Calibri Light"/>
                <w:lang w:eastAsia="en-GB"/>
              </w:rPr>
            </w:pPr>
          </w:p>
          <w:p w14:paraId="27495CE0" w14:textId="0EED9711" w:rsidR="004033E2" w:rsidRPr="00113741" w:rsidRDefault="003B59E9" w:rsidP="003B59E9">
            <w:pPr>
              <w:rPr>
                <w:rFonts w:ascii="Calibri Light" w:hAnsi="Calibri Light" w:cs="Calibri Light"/>
                <w:lang w:eastAsia="en-GB"/>
              </w:rPr>
            </w:pPr>
            <w:r w:rsidRPr="00113741">
              <w:rPr>
                <w:rFonts w:ascii="Calibri Light" w:hAnsi="Calibri Light" w:cs="Calibri Light"/>
                <w:lang w:eastAsia="en-GB"/>
              </w:rPr>
              <w:t xml:space="preserve">4.6 HJJ queried whether custody staff should be made aware of the </w:t>
            </w:r>
            <w:r w:rsidR="00B837D9" w:rsidRPr="00113741">
              <w:rPr>
                <w:rFonts w:ascii="Calibri Light" w:hAnsi="Calibri Light" w:cs="Calibri Light"/>
                <w:lang w:eastAsia="en-GB"/>
              </w:rPr>
              <w:t xml:space="preserve">long-term personal </w:t>
            </w:r>
            <w:r w:rsidRPr="00113741">
              <w:rPr>
                <w:rFonts w:ascii="Calibri Light" w:hAnsi="Calibri Light" w:cs="Calibri Light"/>
                <w:lang w:eastAsia="en-GB"/>
              </w:rPr>
              <w:t xml:space="preserve">implications of </w:t>
            </w:r>
            <w:r w:rsidR="00B837D9" w:rsidRPr="00113741">
              <w:rPr>
                <w:rFonts w:ascii="Calibri Light" w:hAnsi="Calibri Light" w:cs="Calibri Light"/>
                <w:lang w:eastAsia="en-GB"/>
              </w:rPr>
              <w:t xml:space="preserve">mental health </w:t>
            </w:r>
            <w:r w:rsidRPr="00113741">
              <w:rPr>
                <w:rFonts w:ascii="Calibri Light" w:hAnsi="Calibri Light" w:cs="Calibri Light"/>
                <w:lang w:eastAsia="en-GB"/>
              </w:rPr>
              <w:t xml:space="preserve">markers when they are placed on </w:t>
            </w:r>
            <w:r w:rsidR="00B837D9" w:rsidRPr="00113741">
              <w:rPr>
                <w:rFonts w:ascii="Calibri Light" w:hAnsi="Calibri Light" w:cs="Calibri Light"/>
                <w:lang w:eastAsia="en-GB"/>
              </w:rPr>
              <w:t xml:space="preserve">someone’s record, as they become disclosable, for example, for enhanced DBS checks. She also asked </w:t>
            </w:r>
            <w:r w:rsidRPr="00113741">
              <w:rPr>
                <w:rFonts w:ascii="Calibri Light" w:hAnsi="Calibri Light" w:cs="Calibri Light"/>
                <w:lang w:eastAsia="en-GB"/>
              </w:rPr>
              <w:t>what the threshold was for placing a marker in relation to Mental Health</w:t>
            </w:r>
            <w:r w:rsidR="009E765E" w:rsidRPr="00113741">
              <w:rPr>
                <w:rFonts w:ascii="Calibri Light" w:hAnsi="Calibri Light" w:cs="Calibri Light"/>
                <w:lang w:eastAsia="en-GB"/>
              </w:rPr>
              <w:t xml:space="preserve"> </w:t>
            </w:r>
            <w:r w:rsidRPr="00113741">
              <w:rPr>
                <w:rFonts w:ascii="Calibri Light" w:hAnsi="Calibri Light" w:cs="Calibri Light"/>
                <w:lang w:eastAsia="en-GB"/>
              </w:rPr>
              <w:t>when booking a person into custody</w:t>
            </w:r>
            <w:r w:rsidR="00B837D9" w:rsidRPr="00113741">
              <w:rPr>
                <w:rFonts w:ascii="Calibri Light" w:hAnsi="Calibri Light" w:cs="Calibri Light"/>
                <w:lang w:eastAsia="en-GB"/>
              </w:rPr>
              <w:t xml:space="preserve"> – for example, did a person have to answer yes to any mental health related question for a marker to go on? Or did a marker only go on if a certain number of answers were given or a high level of concern was raised</w:t>
            </w:r>
            <w:r w:rsidRPr="00113741">
              <w:rPr>
                <w:rFonts w:ascii="Calibri Light" w:hAnsi="Calibri Light" w:cs="Calibri Light"/>
                <w:lang w:eastAsia="en-GB"/>
              </w:rPr>
              <w:t>.  HJJ also asked how South Wales</w:t>
            </w:r>
            <w:r w:rsidR="009E765E" w:rsidRPr="00113741">
              <w:rPr>
                <w:rFonts w:ascii="Calibri Light" w:hAnsi="Calibri Light" w:cs="Calibri Light"/>
                <w:lang w:eastAsia="en-GB"/>
              </w:rPr>
              <w:t xml:space="preserve"> Police </w:t>
            </w:r>
            <w:r w:rsidRPr="00113741">
              <w:rPr>
                <w:rFonts w:ascii="Calibri Light" w:hAnsi="Calibri Light" w:cs="Calibri Light"/>
                <w:lang w:eastAsia="en-GB"/>
              </w:rPr>
              <w:t>compare</w:t>
            </w:r>
            <w:r w:rsidR="009E765E" w:rsidRPr="00113741">
              <w:rPr>
                <w:rFonts w:ascii="Calibri Light" w:hAnsi="Calibri Light" w:cs="Calibri Light"/>
                <w:lang w:eastAsia="en-GB"/>
              </w:rPr>
              <w:t>d</w:t>
            </w:r>
            <w:r w:rsidRPr="00113741">
              <w:rPr>
                <w:rFonts w:ascii="Calibri Light" w:hAnsi="Calibri Light" w:cs="Calibri Light"/>
                <w:lang w:eastAsia="en-GB"/>
              </w:rPr>
              <w:t xml:space="preserve"> to other forces in relation to the number of markers</w:t>
            </w:r>
            <w:r w:rsidR="00B837D9" w:rsidRPr="00113741">
              <w:rPr>
                <w:rFonts w:ascii="Calibri Light" w:hAnsi="Calibri Light" w:cs="Calibri Light"/>
                <w:lang w:eastAsia="en-GB"/>
              </w:rPr>
              <w:t xml:space="preserve"> in use</w:t>
            </w:r>
            <w:r w:rsidRPr="00113741">
              <w:rPr>
                <w:rFonts w:ascii="Calibri Light" w:hAnsi="Calibri Light" w:cs="Calibri Light"/>
                <w:lang w:eastAsia="en-GB"/>
              </w:rPr>
              <w:t xml:space="preserve"> and </w:t>
            </w:r>
            <w:r w:rsidR="00B837D9" w:rsidRPr="00113741">
              <w:rPr>
                <w:rFonts w:ascii="Calibri Light" w:hAnsi="Calibri Light" w:cs="Calibri Light"/>
                <w:lang w:eastAsia="en-GB"/>
              </w:rPr>
              <w:t>she a</w:t>
            </w:r>
            <w:r w:rsidRPr="00113741">
              <w:rPr>
                <w:rFonts w:ascii="Calibri Light" w:hAnsi="Calibri Light" w:cs="Calibri Light"/>
                <w:lang w:eastAsia="en-GB"/>
              </w:rPr>
              <w:t>lso referred to the ethnic disproportionality within the number of markers on the system</w:t>
            </w:r>
            <w:r w:rsidR="00B837D9" w:rsidRPr="00113741">
              <w:rPr>
                <w:rFonts w:ascii="Calibri Light" w:hAnsi="Calibri Light" w:cs="Calibri Light"/>
                <w:lang w:eastAsia="en-GB"/>
              </w:rPr>
              <w:t xml:space="preserve"> and the disproportionate impacts on ethnic minorities referred to in HB’s report</w:t>
            </w:r>
            <w:r w:rsidRPr="00113741">
              <w:rPr>
                <w:rFonts w:ascii="Calibri Light" w:hAnsi="Calibri Light" w:cs="Calibri Light"/>
                <w:lang w:eastAsia="en-GB"/>
              </w:rPr>
              <w:t xml:space="preserve">. </w:t>
            </w:r>
            <w:r w:rsidR="00ED4531" w:rsidRPr="00113741">
              <w:rPr>
                <w:rFonts w:ascii="Calibri Light" w:hAnsi="Calibri Light" w:cs="Calibri Light"/>
                <w:lang w:eastAsia="en-GB"/>
              </w:rPr>
              <w:t xml:space="preserve">ED felt that the application of markers </w:t>
            </w:r>
            <w:r w:rsidR="009E765E" w:rsidRPr="00113741">
              <w:rPr>
                <w:rFonts w:ascii="Calibri Light" w:hAnsi="Calibri Light" w:cs="Calibri Light"/>
                <w:lang w:eastAsia="en-GB"/>
              </w:rPr>
              <w:t>was</w:t>
            </w:r>
            <w:r w:rsidR="00ED4531" w:rsidRPr="00113741">
              <w:rPr>
                <w:rFonts w:ascii="Calibri Light" w:hAnsi="Calibri Light" w:cs="Calibri Light"/>
                <w:lang w:eastAsia="en-GB"/>
              </w:rPr>
              <w:t xml:space="preserve"> subjective, especially within custody</w:t>
            </w:r>
            <w:r w:rsidR="00B837D9" w:rsidRPr="00113741">
              <w:rPr>
                <w:rFonts w:ascii="Calibri Light" w:hAnsi="Calibri Light" w:cs="Calibri Light"/>
                <w:lang w:eastAsia="en-GB"/>
              </w:rPr>
              <w:t>,</w:t>
            </w:r>
            <w:r w:rsidR="00ED4531" w:rsidRPr="00113741">
              <w:rPr>
                <w:rFonts w:ascii="Calibri Light" w:hAnsi="Calibri Light" w:cs="Calibri Light"/>
                <w:lang w:eastAsia="en-GB"/>
              </w:rPr>
              <w:t xml:space="preserve"> as a person could be feeling suicidal when they arrive</w:t>
            </w:r>
            <w:r w:rsidR="00B837D9" w:rsidRPr="00113741">
              <w:rPr>
                <w:rFonts w:ascii="Calibri Light" w:hAnsi="Calibri Light" w:cs="Calibri Light"/>
                <w:lang w:eastAsia="en-GB"/>
              </w:rPr>
              <w:t>d</w:t>
            </w:r>
            <w:r w:rsidR="00ED4531" w:rsidRPr="00113741">
              <w:rPr>
                <w:rFonts w:ascii="Calibri Light" w:hAnsi="Calibri Light" w:cs="Calibri Light"/>
                <w:lang w:eastAsia="en-GB"/>
              </w:rPr>
              <w:t xml:space="preserve"> in custody</w:t>
            </w:r>
            <w:r w:rsidR="00B837D9" w:rsidRPr="00113741">
              <w:rPr>
                <w:rFonts w:ascii="Calibri Light" w:hAnsi="Calibri Light" w:cs="Calibri Light"/>
                <w:lang w:eastAsia="en-GB"/>
              </w:rPr>
              <w:t xml:space="preserve">.  ED pointed out the difficult balance to be had as </w:t>
            </w:r>
            <w:r w:rsidR="00ED4531" w:rsidRPr="00113741">
              <w:rPr>
                <w:rFonts w:ascii="Calibri Light" w:hAnsi="Calibri Light" w:cs="Calibri Light"/>
                <w:lang w:eastAsia="en-GB"/>
              </w:rPr>
              <w:t xml:space="preserve">officers </w:t>
            </w:r>
            <w:r w:rsidR="00B837D9" w:rsidRPr="00113741">
              <w:rPr>
                <w:rFonts w:ascii="Calibri Light" w:hAnsi="Calibri Light" w:cs="Calibri Light"/>
                <w:lang w:eastAsia="en-GB"/>
              </w:rPr>
              <w:t>had</w:t>
            </w:r>
            <w:r w:rsidR="00ED4531" w:rsidRPr="00113741">
              <w:rPr>
                <w:rFonts w:ascii="Calibri Light" w:hAnsi="Calibri Light" w:cs="Calibri Light"/>
                <w:lang w:eastAsia="en-GB"/>
              </w:rPr>
              <w:t xml:space="preserve"> been criticised for not putting markers on the</w:t>
            </w:r>
            <w:r w:rsidR="00B837D9" w:rsidRPr="00113741">
              <w:rPr>
                <w:rFonts w:ascii="Calibri Light" w:hAnsi="Calibri Light" w:cs="Calibri Light"/>
                <w:lang w:eastAsia="en-GB"/>
              </w:rPr>
              <w:t xml:space="preserve"> system</w:t>
            </w:r>
            <w:r w:rsidR="00ED4531" w:rsidRPr="00113741">
              <w:rPr>
                <w:rFonts w:ascii="Calibri Light" w:hAnsi="Calibri Light" w:cs="Calibri Light"/>
                <w:lang w:eastAsia="en-GB"/>
              </w:rPr>
              <w:t xml:space="preserve"> in</w:t>
            </w:r>
            <w:r w:rsidR="00B837D9" w:rsidRPr="00113741">
              <w:rPr>
                <w:rFonts w:ascii="Calibri Light" w:hAnsi="Calibri Light" w:cs="Calibri Light"/>
                <w:lang w:eastAsia="en-GB"/>
              </w:rPr>
              <w:t xml:space="preserve"> the</w:t>
            </w:r>
            <w:r w:rsidR="00ED4531" w:rsidRPr="00113741">
              <w:rPr>
                <w:rFonts w:ascii="Calibri Light" w:hAnsi="Calibri Light" w:cs="Calibri Light"/>
                <w:lang w:eastAsia="en-GB"/>
              </w:rPr>
              <w:t xml:space="preserve"> past. </w:t>
            </w:r>
          </w:p>
          <w:p w14:paraId="037614E0" w14:textId="77777777" w:rsidR="003B59E9" w:rsidRPr="00113741" w:rsidRDefault="003B59E9" w:rsidP="003B59E9">
            <w:pPr>
              <w:rPr>
                <w:rFonts w:ascii="Calibri Light" w:hAnsi="Calibri Light" w:cs="Calibri Light"/>
                <w:lang w:eastAsia="en-GB"/>
              </w:rPr>
            </w:pPr>
          </w:p>
          <w:p w14:paraId="580F52F0" w14:textId="4C7A67D1" w:rsidR="003B59E9" w:rsidRPr="00113741" w:rsidRDefault="003B59E9" w:rsidP="003B59E9">
            <w:pPr>
              <w:rPr>
                <w:rFonts w:ascii="Calibri Light" w:hAnsi="Calibri Light" w:cs="Calibri Light"/>
                <w:strike/>
                <w:lang w:eastAsia="en-GB"/>
              </w:rPr>
            </w:pPr>
            <w:r w:rsidRPr="00113741">
              <w:rPr>
                <w:rFonts w:ascii="Calibri Light" w:hAnsi="Calibri Light" w:cs="Calibri Light"/>
                <w:lang w:eastAsia="en-GB"/>
              </w:rPr>
              <w:t xml:space="preserve">4.7 HB </w:t>
            </w:r>
            <w:r w:rsidR="00B837D9" w:rsidRPr="00113741">
              <w:rPr>
                <w:rFonts w:ascii="Calibri Light" w:hAnsi="Calibri Light" w:cs="Calibri Light"/>
                <w:lang w:eastAsia="en-GB"/>
              </w:rPr>
              <w:t>confirmed she was aware</w:t>
            </w:r>
            <w:r w:rsidRPr="00113741">
              <w:rPr>
                <w:rFonts w:ascii="Calibri Light" w:hAnsi="Calibri Light" w:cs="Calibri Light"/>
                <w:lang w:eastAsia="en-GB"/>
              </w:rPr>
              <w:t xml:space="preserve"> that other forces were experiencing the same problem in relation to the number of markers</w:t>
            </w:r>
            <w:r w:rsidR="009E765E" w:rsidRPr="00113741">
              <w:rPr>
                <w:rFonts w:ascii="Calibri Light" w:hAnsi="Calibri Light" w:cs="Calibri Light"/>
                <w:lang w:eastAsia="en-GB"/>
              </w:rPr>
              <w:t xml:space="preserve"> and </w:t>
            </w:r>
            <w:r w:rsidR="00AF7F43" w:rsidRPr="00113741">
              <w:rPr>
                <w:rFonts w:ascii="Calibri Light" w:hAnsi="Calibri Light" w:cs="Calibri Light"/>
                <w:lang w:eastAsia="en-GB"/>
              </w:rPr>
              <w:t xml:space="preserve">was aware that a review of all current markers would be very time consuming.  </w:t>
            </w:r>
            <w:r w:rsidR="009E765E" w:rsidRPr="00113741">
              <w:rPr>
                <w:rFonts w:ascii="Calibri Light" w:hAnsi="Calibri Light" w:cs="Calibri Light"/>
                <w:lang w:eastAsia="en-GB"/>
              </w:rPr>
              <w:t>HB</w:t>
            </w:r>
            <w:r w:rsidR="00AF7F43" w:rsidRPr="00113741">
              <w:rPr>
                <w:rFonts w:ascii="Calibri Light" w:hAnsi="Calibri Light" w:cs="Calibri Light"/>
                <w:lang w:eastAsia="en-GB"/>
              </w:rPr>
              <w:t xml:space="preserve"> therefore suggested that a system should be established to review how markers are placed going forward,</w:t>
            </w:r>
            <w:r w:rsidR="009E765E" w:rsidRPr="00113741">
              <w:rPr>
                <w:rFonts w:ascii="Calibri Light" w:hAnsi="Calibri Light" w:cs="Calibri Light"/>
                <w:lang w:eastAsia="en-GB"/>
              </w:rPr>
              <w:t xml:space="preserve"> </w:t>
            </w:r>
            <w:r w:rsidR="00AF7F43" w:rsidRPr="00113741">
              <w:rPr>
                <w:rFonts w:ascii="Calibri Light" w:hAnsi="Calibri Light" w:cs="Calibri Light"/>
                <w:lang w:eastAsia="en-GB"/>
              </w:rPr>
              <w:t xml:space="preserve">and to consider reviewing existing markers on people as their records are accessed e.g. to consider if they could be removed.  She also suggested a RAG rating system, which she explained was in her report.  </w:t>
            </w:r>
          </w:p>
          <w:p w14:paraId="5B55D93E" w14:textId="77777777" w:rsidR="001E321A" w:rsidRPr="00113741" w:rsidRDefault="001E321A" w:rsidP="003B59E9">
            <w:pPr>
              <w:rPr>
                <w:rFonts w:ascii="Calibri Light" w:hAnsi="Calibri Light" w:cs="Calibri Light"/>
                <w:lang w:eastAsia="en-GB"/>
              </w:rPr>
            </w:pPr>
          </w:p>
          <w:p w14:paraId="4554AFF8" w14:textId="2C943DCE" w:rsidR="001E321A" w:rsidRPr="00113741" w:rsidRDefault="001E321A" w:rsidP="003B59E9">
            <w:pPr>
              <w:rPr>
                <w:rFonts w:ascii="Calibri Light" w:hAnsi="Calibri Light" w:cs="Calibri Light"/>
                <w:lang w:eastAsia="en-GB"/>
              </w:rPr>
            </w:pPr>
            <w:r w:rsidRPr="00113741">
              <w:rPr>
                <w:rFonts w:ascii="Calibri Light" w:hAnsi="Calibri Light" w:cs="Calibri Light"/>
                <w:lang w:eastAsia="en-GB"/>
              </w:rPr>
              <w:t xml:space="preserve">4.8 LJ asked who </w:t>
            </w:r>
            <w:r w:rsidR="009E765E" w:rsidRPr="00113741">
              <w:rPr>
                <w:rFonts w:ascii="Calibri Light" w:hAnsi="Calibri Light" w:cs="Calibri Light"/>
                <w:lang w:eastAsia="en-GB"/>
              </w:rPr>
              <w:t xml:space="preserve">had responsibility for oversight of this </w:t>
            </w:r>
            <w:r w:rsidRPr="00113741">
              <w:rPr>
                <w:rFonts w:ascii="Calibri Light" w:hAnsi="Calibri Light" w:cs="Calibri Light"/>
                <w:lang w:eastAsia="en-GB"/>
              </w:rPr>
              <w:t>work in terms of governance and review</w:t>
            </w:r>
            <w:r w:rsidR="009E765E" w:rsidRPr="00113741">
              <w:rPr>
                <w:rFonts w:ascii="Calibri Light" w:hAnsi="Calibri Light" w:cs="Calibri Light"/>
                <w:lang w:eastAsia="en-GB"/>
              </w:rPr>
              <w:t xml:space="preserve">. </w:t>
            </w:r>
            <w:r w:rsidRPr="00113741">
              <w:rPr>
                <w:rFonts w:ascii="Calibri Light" w:hAnsi="Calibri Light" w:cs="Calibri Light"/>
                <w:lang w:eastAsia="en-GB"/>
              </w:rPr>
              <w:t xml:space="preserve">HB stated that there was a group </w:t>
            </w:r>
            <w:r w:rsidR="009E765E" w:rsidRPr="00113741">
              <w:rPr>
                <w:rFonts w:ascii="Calibri Light" w:hAnsi="Calibri Light" w:cs="Calibri Light"/>
                <w:lang w:eastAsia="en-GB"/>
              </w:rPr>
              <w:t xml:space="preserve">formed </w:t>
            </w:r>
            <w:r w:rsidR="00AF7F43" w:rsidRPr="00113741">
              <w:rPr>
                <w:rFonts w:ascii="Calibri Light" w:hAnsi="Calibri Light" w:cs="Calibri Light"/>
                <w:lang w:eastAsia="en-GB"/>
              </w:rPr>
              <w:t>within the</w:t>
            </w:r>
            <w:r w:rsidRPr="00113741">
              <w:rPr>
                <w:rFonts w:ascii="Calibri Light" w:hAnsi="Calibri Light" w:cs="Calibri Light"/>
                <w:lang w:eastAsia="en-GB"/>
              </w:rPr>
              <w:t xml:space="preserve"> Public Protection Unit and Niche</w:t>
            </w:r>
            <w:r w:rsidR="00AF7F43" w:rsidRPr="00113741">
              <w:rPr>
                <w:rFonts w:ascii="Calibri Light" w:hAnsi="Calibri Light" w:cs="Calibri Light"/>
                <w:lang w:eastAsia="en-GB"/>
              </w:rPr>
              <w:t>. They m</w:t>
            </w:r>
            <w:r w:rsidR="009E765E" w:rsidRPr="00113741">
              <w:rPr>
                <w:rFonts w:ascii="Calibri Light" w:hAnsi="Calibri Light" w:cs="Calibri Light"/>
                <w:lang w:eastAsia="en-GB"/>
              </w:rPr>
              <w:t>et</w:t>
            </w:r>
            <w:r w:rsidRPr="00113741">
              <w:rPr>
                <w:rFonts w:ascii="Calibri Light" w:hAnsi="Calibri Light" w:cs="Calibri Light"/>
                <w:lang w:eastAsia="en-GB"/>
              </w:rPr>
              <w:t xml:space="preserve"> to discuss </w:t>
            </w:r>
            <w:r w:rsidR="00AF7F43" w:rsidRPr="00113741">
              <w:rPr>
                <w:rFonts w:ascii="Calibri Light" w:hAnsi="Calibri Light" w:cs="Calibri Light"/>
                <w:lang w:eastAsia="en-GB"/>
              </w:rPr>
              <w:t xml:space="preserve">some of </w:t>
            </w:r>
            <w:r w:rsidRPr="00113741">
              <w:rPr>
                <w:rFonts w:ascii="Calibri Light" w:hAnsi="Calibri Light" w:cs="Calibri Light"/>
                <w:lang w:eastAsia="en-GB"/>
              </w:rPr>
              <w:t xml:space="preserve">the issues, although progress was slow due to Covid-19. </w:t>
            </w:r>
          </w:p>
          <w:p w14:paraId="1106FE73" w14:textId="545C33C1" w:rsidR="00815EDD" w:rsidRPr="00113741" w:rsidRDefault="00815EDD" w:rsidP="003B59E9">
            <w:pPr>
              <w:rPr>
                <w:rFonts w:ascii="Calibri Light" w:hAnsi="Calibri Light" w:cs="Calibri Light"/>
                <w:lang w:eastAsia="en-GB"/>
              </w:rPr>
            </w:pPr>
          </w:p>
          <w:p w14:paraId="07F1795A" w14:textId="42362DD8" w:rsidR="00F85E92" w:rsidRPr="00113741" w:rsidRDefault="00815EDD" w:rsidP="003B59E9">
            <w:pPr>
              <w:rPr>
                <w:rFonts w:ascii="Calibri Light" w:hAnsi="Calibri Light" w:cs="Calibri Light"/>
                <w:lang w:eastAsia="en-GB"/>
              </w:rPr>
            </w:pPr>
            <w:r w:rsidRPr="00113741">
              <w:rPr>
                <w:rFonts w:ascii="Calibri Light" w:hAnsi="Calibri Light" w:cs="Calibri Light"/>
                <w:lang w:eastAsia="en-GB"/>
              </w:rPr>
              <w:lastRenderedPageBreak/>
              <w:t xml:space="preserve">4.9 DT acknowledged </w:t>
            </w:r>
            <w:bookmarkStart w:id="0" w:name="_Hlk93321670"/>
            <w:r w:rsidRPr="00113741">
              <w:rPr>
                <w:rFonts w:ascii="Calibri Light" w:hAnsi="Calibri Light" w:cs="Calibri Light"/>
                <w:lang w:eastAsia="en-GB"/>
              </w:rPr>
              <w:t xml:space="preserve">the need for senior governance </w:t>
            </w:r>
            <w:r w:rsidR="00AF7F43" w:rsidRPr="00113741">
              <w:rPr>
                <w:rFonts w:ascii="Calibri Light" w:hAnsi="Calibri Light" w:cs="Calibri Light"/>
                <w:lang w:eastAsia="en-GB"/>
              </w:rPr>
              <w:t>of</w:t>
            </w:r>
            <w:r w:rsidRPr="00113741">
              <w:rPr>
                <w:rFonts w:ascii="Calibri Light" w:hAnsi="Calibri Light" w:cs="Calibri Light"/>
                <w:lang w:eastAsia="en-GB"/>
              </w:rPr>
              <w:t xml:space="preserve"> this </w:t>
            </w:r>
            <w:r w:rsidR="009E765E" w:rsidRPr="00113741">
              <w:rPr>
                <w:rFonts w:ascii="Calibri Light" w:hAnsi="Calibri Light" w:cs="Calibri Light"/>
                <w:lang w:eastAsia="en-GB"/>
              </w:rPr>
              <w:t>area</w:t>
            </w:r>
            <w:r w:rsidRPr="00113741">
              <w:rPr>
                <w:rFonts w:ascii="Calibri Light" w:hAnsi="Calibri Light" w:cs="Calibri Light"/>
                <w:lang w:eastAsia="en-GB"/>
              </w:rPr>
              <w:t xml:space="preserve"> of work,</w:t>
            </w:r>
            <w:r w:rsidR="00AF7F43" w:rsidRPr="00113741">
              <w:rPr>
                <w:rFonts w:ascii="Calibri Light" w:hAnsi="Calibri Light" w:cs="Calibri Light"/>
                <w:lang w:eastAsia="en-GB"/>
              </w:rPr>
              <w:t xml:space="preserve"> and the need to </w:t>
            </w:r>
            <w:r w:rsidR="00113741" w:rsidRPr="00113741">
              <w:rPr>
                <w:rFonts w:ascii="Calibri Light" w:hAnsi="Calibri Light" w:cs="Calibri Light"/>
                <w:lang w:eastAsia="en-GB"/>
              </w:rPr>
              <w:t>consider</w:t>
            </w:r>
            <w:r w:rsidRPr="00113741">
              <w:rPr>
                <w:rFonts w:ascii="Calibri Light" w:hAnsi="Calibri Light" w:cs="Calibri Light"/>
                <w:lang w:eastAsia="en-GB"/>
              </w:rPr>
              <w:t xml:space="preserve"> </w:t>
            </w:r>
            <w:r w:rsidR="00E86B8D" w:rsidRPr="00113741">
              <w:rPr>
                <w:rFonts w:ascii="Calibri Light" w:hAnsi="Calibri Light" w:cs="Calibri Light"/>
                <w:lang w:eastAsia="en-GB"/>
              </w:rPr>
              <w:t xml:space="preserve">legal advice and </w:t>
            </w:r>
            <w:r w:rsidR="00AF7F43" w:rsidRPr="00113741">
              <w:rPr>
                <w:rFonts w:ascii="Calibri Light" w:hAnsi="Calibri Light" w:cs="Calibri Light"/>
                <w:lang w:eastAsia="en-GB"/>
              </w:rPr>
              <w:t xml:space="preserve">a view from </w:t>
            </w:r>
            <w:r w:rsidR="00E86B8D" w:rsidRPr="00113741">
              <w:rPr>
                <w:rFonts w:ascii="Calibri Light" w:hAnsi="Calibri Light" w:cs="Calibri Light"/>
                <w:lang w:eastAsia="en-GB"/>
              </w:rPr>
              <w:t>the College of Policing</w:t>
            </w:r>
            <w:bookmarkEnd w:id="0"/>
            <w:r w:rsidR="00E86B8D" w:rsidRPr="00113741">
              <w:rPr>
                <w:rFonts w:ascii="Calibri Light" w:hAnsi="Calibri Light" w:cs="Calibri Light"/>
                <w:lang w:eastAsia="en-GB"/>
              </w:rPr>
              <w:t>.</w:t>
            </w:r>
            <w:r w:rsidR="009E4948" w:rsidRPr="00113741">
              <w:rPr>
                <w:rFonts w:ascii="Calibri Light" w:hAnsi="Calibri Light" w:cs="Calibri Light"/>
                <w:lang w:eastAsia="en-GB"/>
              </w:rPr>
              <w:t xml:space="preserve"> DT queried whether a bespoke group for governance was required or whether it would sit under an existing group. JM felt that the work could be considered through the Data Assurance Group</w:t>
            </w:r>
            <w:r w:rsidR="00397887" w:rsidRPr="00113741">
              <w:rPr>
                <w:rFonts w:ascii="Calibri Light" w:hAnsi="Calibri Light" w:cs="Calibri Light"/>
                <w:lang w:eastAsia="en-GB"/>
              </w:rPr>
              <w:t xml:space="preserve"> and highlighted that other flags would need</w:t>
            </w:r>
            <w:r w:rsidR="00D00BA3" w:rsidRPr="00113741">
              <w:rPr>
                <w:rFonts w:ascii="Calibri Light" w:hAnsi="Calibri Light" w:cs="Calibri Light"/>
                <w:lang w:eastAsia="en-GB"/>
              </w:rPr>
              <w:t xml:space="preserve"> </w:t>
            </w:r>
            <w:r w:rsidR="00397887" w:rsidRPr="00113741">
              <w:rPr>
                <w:rFonts w:ascii="Calibri Light" w:hAnsi="Calibri Light" w:cs="Calibri Light"/>
                <w:lang w:eastAsia="en-GB"/>
              </w:rPr>
              <w:t>to be considered</w:t>
            </w:r>
            <w:r w:rsidR="00F85E92" w:rsidRPr="00113741">
              <w:rPr>
                <w:rFonts w:ascii="Calibri Light" w:hAnsi="Calibri Light" w:cs="Calibri Light"/>
                <w:lang w:eastAsia="en-GB"/>
              </w:rPr>
              <w:t xml:space="preserve"> </w:t>
            </w:r>
            <w:r w:rsidR="00397887" w:rsidRPr="00113741">
              <w:rPr>
                <w:rFonts w:ascii="Calibri Light" w:hAnsi="Calibri Light" w:cs="Calibri Light"/>
                <w:lang w:eastAsia="en-GB"/>
              </w:rPr>
              <w:t>as well as Mental Health markers</w:t>
            </w:r>
            <w:r w:rsidR="00F85E92" w:rsidRPr="00113741">
              <w:rPr>
                <w:rFonts w:ascii="Calibri Light" w:hAnsi="Calibri Light" w:cs="Calibri Light"/>
                <w:lang w:eastAsia="en-GB"/>
              </w:rPr>
              <w:t>,</w:t>
            </w:r>
            <w:r w:rsidR="00D609A8" w:rsidRPr="00113741">
              <w:rPr>
                <w:rFonts w:ascii="Calibri Light" w:hAnsi="Calibri Light" w:cs="Calibri Light"/>
                <w:lang w:eastAsia="en-GB"/>
              </w:rPr>
              <w:t xml:space="preserve"> </w:t>
            </w:r>
            <w:r w:rsidR="009E765E" w:rsidRPr="00113741">
              <w:rPr>
                <w:rFonts w:ascii="Calibri Light" w:hAnsi="Calibri Light" w:cs="Calibri Light"/>
                <w:lang w:eastAsia="en-GB"/>
              </w:rPr>
              <w:t>including o</w:t>
            </w:r>
            <w:r w:rsidR="00D609A8" w:rsidRPr="00113741">
              <w:rPr>
                <w:rFonts w:ascii="Calibri Light" w:hAnsi="Calibri Light" w:cs="Calibri Light"/>
                <w:lang w:eastAsia="en-GB"/>
              </w:rPr>
              <w:t xml:space="preserve">ther agency markers such as the </w:t>
            </w:r>
            <w:r w:rsidR="009E765E" w:rsidRPr="00113741">
              <w:rPr>
                <w:rFonts w:ascii="Calibri Light" w:hAnsi="Calibri Light" w:cs="Calibri Light"/>
                <w:lang w:eastAsia="en-GB"/>
              </w:rPr>
              <w:t>A</w:t>
            </w:r>
            <w:r w:rsidR="00D609A8" w:rsidRPr="00113741">
              <w:rPr>
                <w:rFonts w:ascii="Calibri Light" w:hAnsi="Calibri Light" w:cs="Calibri Light"/>
                <w:lang w:eastAsia="en-GB"/>
              </w:rPr>
              <w:t xml:space="preserve">mbulance </w:t>
            </w:r>
            <w:r w:rsidR="009E765E" w:rsidRPr="00113741">
              <w:rPr>
                <w:rFonts w:ascii="Calibri Light" w:hAnsi="Calibri Light" w:cs="Calibri Light"/>
                <w:lang w:eastAsia="en-GB"/>
              </w:rPr>
              <w:t>S</w:t>
            </w:r>
            <w:r w:rsidR="00D609A8" w:rsidRPr="00113741">
              <w:rPr>
                <w:rFonts w:ascii="Calibri Light" w:hAnsi="Calibri Light" w:cs="Calibri Light"/>
                <w:lang w:eastAsia="en-GB"/>
              </w:rPr>
              <w:t xml:space="preserve">ervice. </w:t>
            </w:r>
            <w:r w:rsidR="00AF7F43" w:rsidRPr="00113741">
              <w:rPr>
                <w:rFonts w:ascii="Calibri Light" w:hAnsi="Calibri Light" w:cs="Calibri Light"/>
                <w:lang w:eastAsia="en-GB"/>
              </w:rPr>
              <w:t>It was agreed that consideration would be given to how this would be taken forward, with a need to report back to the Board.</w:t>
            </w:r>
          </w:p>
          <w:p w14:paraId="0A4547ED" w14:textId="77777777" w:rsidR="00F85E92" w:rsidRPr="00113741" w:rsidRDefault="00F85E92" w:rsidP="003B59E9">
            <w:pPr>
              <w:rPr>
                <w:rFonts w:ascii="Calibri Light" w:hAnsi="Calibri Light" w:cs="Calibri Light"/>
                <w:u w:val="single"/>
                <w:lang w:eastAsia="en-GB"/>
              </w:rPr>
            </w:pPr>
          </w:p>
          <w:p w14:paraId="637B0B21" w14:textId="11699E44" w:rsidR="00F85E92" w:rsidRPr="00113741" w:rsidRDefault="00113741" w:rsidP="003B59E9">
            <w:pPr>
              <w:rPr>
                <w:rFonts w:ascii="Calibri Light" w:hAnsi="Calibri Light" w:cs="Calibri Light"/>
                <w:b/>
                <w:bCs/>
                <w:lang w:eastAsia="en-GB"/>
              </w:rPr>
            </w:pPr>
            <w:r w:rsidRPr="00113741">
              <w:rPr>
                <w:rFonts w:ascii="Calibri Light" w:hAnsi="Calibri Light" w:cs="Calibri Light"/>
                <w:b/>
                <w:bCs/>
                <w:lang w:eastAsia="en-GB"/>
              </w:rPr>
              <w:t xml:space="preserve">(2) </w:t>
            </w:r>
            <w:r w:rsidR="00D609A8" w:rsidRPr="00113741">
              <w:rPr>
                <w:rFonts w:ascii="Calibri Light" w:hAnsi="Calibri Light" w:cs="Calibri Light"/>
                <w:b/>
                <w:bCs/>
                <w:lang w:eastAsia="en-GB"/>
              </w:rPr>
              <w:t>ACTION</w:t>
            </w:r>
            <w:r w:rsidR="00F85E92" w:rsidRPr="00113741">
              <w:rPr>
                <w:rFonts w:ascii="Calibri Light" w:hAnsi="Calibri Light" w:cs="Calibri Light"/>
                <w:b/>
                <w:bCs/>
                <w:lang w:eastAsia="en-GB"/>
              </w:rPr>
              <w:t xml:space="preserve"> –</w:t>
            </w:r>
            <w:r w:rsidR="007B4181" w:rsidRPr="00113741">
              <w:rPr>
                <w:rFonts w:ascii="Calibri Light" w:hAnsi="Calibri Light" w:cs="Calibri Light"/>
                <w:b/>
                <w:bCs/>
                <w:lang w:eastAsia="en-GB"/>
              </w:rPr>
              <w:t xml:space="preserve"> Force to id</w:t>
            </w:r>
            <w:r w:rsidR="00D609A8" w:rsidRPr="00113741">
              <w:rPr>
                <w:rFonts w:ascii="Calibri Light" w:hAnsi="Calibri Light" w:cs="Calibri Light"/>
                <w:b/>
                <w:bCs/>
                <w:lang w:eastAsia="en-GB"/>
              </w:rPr>
              <w:t>entify</w:t>
            </w:r>
            <w:r w:rsidR="00F85E92" w:rsidRPr="00113741">
              <w:rPr>
                <w:rFonts w:ascii="Calibri Light" w:hAnsi="Calibri Light" w:cs="Calibri Light"/>
                <w:b/>
                <w:bCs/>
                <w:lang w:eastAsia="en-GB"/>
              </w:rPr>
              <w:t xml:space="preserve"> an</w:t>
            </w:r>
            <w:r w:rsidR="00D609A8" w:rsidRPr="00113741">
              <w:rPr>
                <w:rFonts w:ascii="Calibri Light" w:hAnsi="Calibri Light" w:cs="Calibri Light"/>
                <w:b/>
                <w:bCs/>
                <w:lang w:eastAsia="en-GB"/>
              </w:rPr>
              <w:t xml:space="preserve"> appropriate </w:t>
            </w:r>
            <w:r w:rsidR="007B4181" w:rsidRPr="00113741">
              <w:rPr>
                <w:rFonts w:ascii="Calibri Light" w:hAnsi="Calibri Light" w:cs="Calibri Light"/>
                <w:b/>
                <w:bCs/>
                <w:lang w:eastAsia="en-GB"/>
              </w:rPr>
              <w:t xml:space="preserve">governance </w:t>
            </w:r>
            <w:r w:rsidR="00D609A8" w:rsidRPr="00113741">
              <w:rPr>
                <w:rFonts w:ascii="Calibri Light" w:hAnsi="Calibri Light" w:cs="Calibri Light"/>
                <w:b/>
                <w:bCs/>
                <w:lang w:eastAsia="en-GB"/>
              </w:rPr>
              <w:t>route for this work to be taken forward</w:t>
            </w:r>
            <w:r w:rsidRPr="00113741">
              <w:rPr>
                <w:rFonts w:ascii="Calibri Light" w:hAnsi="Calibri Light" w:cs="Calibri Light"/>
                <w:b/>
                <w:bCs/>
                <w:lang w:eastAsia="en-GB"/>
              </w:rPr>
              <w:t>.</w:t>
            </w:r>
          </w:p>
          <w:p w14:paraId="6CC9E884" w14:textId="77777777" w:rsidR="00113741" w:rsidRPr="00113741" w:rsidRDefault="00113741" w:rsidP="003B59E9">
            <w:pPr>
              <w:rPr>
                <w:rFonts w:ascii="Calibri Light" w:hAnsi="Calibri Light" w:cs="Calibri Light"/>
                <w:b/>
                <w:bCs/>
                <w:lang w:eastAsia="en-GB"/>
              </w:rPr>
            </w:pPr>
          </w:p>
          <w:p w14:paraId="3CADF69E" w14:textId="393DBA1D" w:rsidR="00F85E92" w:rsidRPr="00113741" w:rsidRDefault="00113741" w:rsidP="003B59E9">
            <w:pPr>
              <w:rPr>
                <w:rFonts w:ascii="Calibri Light" w:hAnsi="Calibri Light" w:cs="Calibri Light"/>
                <w:b/>
                <w:bCs/>
                <w:lang w:eastAsia="en-GB"/>
              </w:rPr>
            </w:pPr>
            <w:r w:rsidRPr="00113741">
              <w:rPr>
                <w:rFonts w:ascii="Calibri Light" w:hAnsi="Calibri Light" w:cs="Calibri Light"/>
                <w:b/>
                <w:bCs/>
                <w:lang w:eastAsia="en-GB"/>
              </w:rPr>
              <w:t xml:space="preserve">(3) </w:t>
            </w:r>
            <w:r w:rsidR="00F85E92" w:rsidRPr="00113741">
              <w:rPr>
                <w:rFonts w:ascii="Calibri Light" w:hAnsi="Calibri Light" w:cs="Calibri Light"/>
                <w:b/>
                <w:bCs/>
                <w:lang w:eastAsia="en-GB"/>
              </w:rPr>
              <w:t xml:space="preserve">ACTION – The </w:t>
            </w:r>
            <w:r w:rsidR="007B4181" w:rsidRPr="00113741">
              <w:rPr>
                <w:rFonts w:ascii="Calibri Light" w:hAnsi="Calibri Light" w:cs="Calibri Light"/>
                <w:b/>
                <w:bCs/>
                <w:lang w:eastAsia="en-GB"/>
              </w:rPr>
              <w:t>N</w:t>
            </w:r>
            <w:r w:rsidR="00F85E92" w:rsidRPr="00113741">
              <w:rPr>
                <w:rFonts w:ascii="Calibri Light" w:hAnsi="Calibri Light" w:cs="Calibri Light"/>
                <w:b/>
                <w:bCs/>
                <w:lang w:eastAsia="en-GB"/>
              </w:rPr>
              <w:t>ational Decision making model and the thematic review of ‘criminal justice for individuals with mental health needs’ to be considered in taking this work forward.  Commissioner’s team to forward the relevant information.</w:t>
            </w:r>
          </w:p>
          <w:p w14:paraId="24A499F9" w14:textId="59B39E67" w:rsidR="007B4181" w:rsidRPr="00113741" w:rsidRDefault="007B4181" w:rsidP="003B59E9">
            <w:pPr>
              <w:rPr>
                <w:rFonts w:ascii="Calibri Light" w:hAnsi="Calibri Light" w:cs="Calibri Light"/>
                <w:b/>
                <w:bCs/>
                <w:lang w:eastAsia="en-GB"/>
              </w:rPr>
            </w:pPr>
          </w:p>
          <w:p w14:paraId="5AD0B10E" w14:textId="4AF80C92" w:rsidR="007B4181" w:rsidRPr="00113741" w:rsidRDefault="00113741" w:rsidP="003B59E9">
            <w:pPr>
              <w:rPr>
                <w:rFonts w:ascii="Calibri Light" w:hAnsi="Calibri Light" w:cs="Calibri Light"/>
                <w:b/>
                <w:bCs/>
                <w:lang w:eastAsia="en-GB"/>
              </w:rPr>
            </w:pPr>
            <w:r w:rsidRPr="00113741">
              <w:rPr>
                <w:rFonts w:ascii="Calibri Light" w:hAnsi="Calibri Light" w:cs="Calibri Light"/>
                <w:b/>
                <w:bCs/>
                <w:lang w:eastAsia="en-GB"/>
              </w:rPr>
              <w:t xml:space="preserve">(4) </w:t>
            </w:r>
            <w:r w:rsidR="007B4181" w:rsidRPr="00113741">
              <w:rPr>
                <w:rFonts w:ascii="Calibri Light" w:hAnsi="Calibri Light" w:cs="Calibri Light"/>
                <w:b/>
                <w:bCs/>
                <w:lang w:eastAsia="en-GB"/>
              </w:rPr>
              <w:t>ACTION – Force update to be provided at the next Escalations meeting in 2022.</w:t>
            </w:r>
          </w:p>
          <w:p w14:paraId="504EA58E" w14:textId="5CEFA7B7" w:rsidR="001E321A" w:rsidRPr="00113741" w:rsidRDefault="001E321A" w:rsidP="003B59E9">
            <w:pPr>
              <w:rPr>
                <w:rFonts w:ascii="Calibri Light" w:hAnsi="Calibri Light" w:cs="Calibri Light"/>
                <w:lang w:eastAsia="en-GB"/>
              </w:rPr>
            </w:pPr>
          </w:p>
        </w:tc>
      </w:tr>
      <w:tr w:rsidR="00113741" w:rsidRPr="00113741" w14:paraId="002B657B" w14:textId="77777777" w:rsidTr="00E15BA4">
        <w:tc>
          <w:tcPr>
            <w:tcW w:w="709" w:type="dxa"/>
          </w:tcPr>
          <w:p w14:paraId="4241427B" w14:textId="4A195A1A" w:rsidR="003100CE" w:rsidRPr="00113741" w:rsidRDefault="0055220B" w:rsidP="003100CE">
            <w:pPr>
              <w:rPr>
                <w:rFonts w:asciiTheme="majorHAnsi" w:hAnsiTheme="majorHAnsi" w:cstheme="majorHAnsi"/>
                <w:b/>
              </w:rPr>
            </w:pPr>
            <w:r w:rsidRPr="00113741">
              <w:rPr>
                <w:rFonts w:asciiTheme="majorHAnsi" w:hAnsiTheme="majorHAnsi" w:cstheme="majorHAnsi"/>
                <w:b/>
              </w:rPr>
              <w:lastRenderedPageBreak/>
              <w:t>5</w:t>
            </w:r>
            <w:r w:rsidR="003100CE" w:rsidRPr="00113741">
              <w:rPr>
                <w:rFonts w:asciiTheme="majorHAnsi" w:hAnsiTheme="majorHAnsi" w:cstheme="majorHAnsi"/>
                <w:b/>
              </w:rPr>
              <w:t>.</w:t>
            </w:r>
          </w:p>
        </w:tc>
        <w:tc>
          <w:tcPr>
            <w:tcW w:w="1985" w:type="dxa"/>
          </w:tcPr>
          <w:p w14:paraId="5CA0419F" w14:textId="6366CA19" w:rsidR="003100CE" w:rsidRPr="00113741" w:rsidRDefault="00F04B26" w:rsidP="003724BD">
            <w:pPr>
              <w:rPr>
                <w:rFonts w:asciiTheme="majorHAnsi" w:hAnsiTheme="majorHAnsi" w:cstheme="majorHAnsi"/>
                <w:b/>
              </w:rPr>
            </w:pPr>
            <w:r w:rsidRPr="00113741">
              <w:rPr>
                <w:rFonts w:asciiTheme="majorHAnsi" w:hAnsiTheme="majorHAnsi" w:cstheme="majorHAnsi"/>
                <w:b/>
              </w:rPr>
              <w:t>Out of Court Disposal Scrutiny Panel Findings</w:t>
            </w:r>
            <w:r w:rsidR="003724BD" w:rsidRPr="00113741">
              <w:rPr>
                <w:rFonts w:asciiTheme="majorHAnsi" w:hAnsiTheme="majorHAnsi" w:cstheme="majorHAnsi"/>
                <w:b/>
              </w:rPr>
              <w:t xml:space="preserve"> </w:t>
            </w:r>
          </w:p>
        </w:tc>
        <w:tc>
          <w:tcPr>
            <w:tcW w:w="12899" w:type="dxa"/>
          </w:tcPr>
          <w:p w14:paraId="4E87E4C9" w14:textId="096AE691" w:rsidR="000473A4" w:rsidRPr="00113741" w:rsidRDefault="000473A4" w:rsidP="00030D1C">
            <w:pPr>
              <w:rPr>
                <w:rFonts w:asciiTheme="majorHAnsi" w:hAnsiTheme="majorHAnsi" w:cstheme="majorHAnsi"/>
              </w:rPr>
            </w:pPr>
            <w:r w:rsidRPr="00113741">
              <w:rPr>
                <w:rFonts w:asciiTheme="majorHAnsi" w:hAnsiTheme="majorHAnsi" w:cstheme="majorHAnsi"/>
              </w:rPr>
              <w:t xml:space="preserve">5.1 </w:t>
            </w:r>
            <w:r w:rsidR="00FC653D" w:rsidRPr="00113741">
              <w:rPr>
                <w:rFonts w:asciiTheme="majorHAnsi" w:hAnsiTheme="majorHAnsi" w:cstheme="majorHAnsi"/>
              </w:rPr>
              <w:t xml:space="preserve">JT </w:t>
            </w:r>
            <w:r w:rsidR="00225E74" w:rsidRPr="00113741">
              <w:rPr>
                <w:rFonts w:asciiTheme="majorHAnsi" w:hAnsiTheme="majorHAnsi" w:cstheme="majorHAnsi"/>
              </w:rPr>
              <w:t xml:space="preserve">outlined her report, which highlighted some issues that had arisen following case reviews in the </w:t>
            </w:r>
            <w:r w:rsidR="00FC653D" w:rsidRPr="00113741">
              <w:rPr>
                <w:rFonts w:asciiTheme="majorHAnsi" w:hAnsiTheme="majorHAnsi" w:cstheme="majorHAnsi"/>
              </w:rPr>
              <w:t>Adult and Youth Out of Court Scrutiny panel</w:t>
            </w:r>
            <w:r w:rsidR="00225E74" w:rsidRPr="00113741">
              <w:rPr>
                <w:rFonts w:asciiTheme="majorHAnsi" w:hAnsiTheme="majorHAnsi" w:cstheme="majorHAnsi"/>
              </w:rPr>
              <w:t>.</w:t>
            </w:r>
            <w:r w:rsidR="00FC653D" w:rsidRPr="00113741">
              <w:rPr>
                <w:rFonts w:asciiTheme="majorHAnsi" w:hAnsiTheme="majorHAnsi" w:cstheme="majorHAnsi"/>
              </w:rPr>
              <w:t xml:space="preserve"> </w:t>
            </w:r>
            <w:r w:rsidR="00225E74" w:rsidRPr="00113741">
              <w:rPr>
                <w:rFonts w:asciiTheme="majorHAnsi" w:hAnsiTheme="majorHAnsi" w:cstheme="majorHAnsi"/>
              </w:rPr>
              <w:t xml:space="preserve">There were </w:t>
            </w:r>
            <w:r w:rsidR="005270F2" w:rsidRPr="00113741">
              <w:rPr>
                <w:rFonts w:asciiTheme="majorHAnsi" w:hAnsiTheme="majorHAnsi" w:cstheme="majorHAnsi"/>
              </w:rPr>
              <w:t>several re-</w:t>
            </w:r>
            <w:r w:rsidR="00D00BA3" w:rsidRPr="00113741">
              <w:rPr>
                <w:rFonts w:asciiTheme="majorHAnsi" w:hAnsiTheme="majorHAnsi" w:cstheme="majorHAnsi"/>
              </w:rPr>
              <w:t>occurring</w:t>
            </w:r>
            <w:r w:rsidR="005270F2" w:rsidRPr="00113741">
              <w:rPr>
                <w:rFonts w:asciiTheme="majorHAnsi" w:hAnsiTheme="majorHAnsi" w:cstheme="majorHAnsi"/>
              </w:rPr>
              <w:t xml:space="preserve"> issues that require</w:t>
            </w:r>
            <w:r w:rsidR="008D505F" w:rsidRPr="00113741">
              <w:rPr>
                <w:rFonts w:asciiTheme="majorHAnsi" w:hAnsiTheme="majorHAnsi" w:cstheme="majorHAnsi"/>
              </w:rPr>
              <w:t>d</w:t>
            </w:r>
            <w:r w:rsidR="005270F2" w:rsidRPr="00113741">
              <w:rPr>
                <w:rFonts w:asciiTheme="majorHAnsi" w:hAnsiTheme="majorHAnsi" w:cstheme="majorHAnsi"/>
              </w:rPr>
              <w:t xml:space="preserve"> further scrutiny and </w:t>
            </w:r>
            <w:r w:rsidR="00225E74" w:rsidRPr="00113741">
              <w:rPr>
                <w:rFonts w:asciiTheme="majorHAnsi" w:hAnsiTheme="majorHAnsi" w:cstheme="majorHAnsi"/>
              </w:rPr>
              <w:t>had therefore been escalated this Board.</w:t>
            </w:r>
            <w:r w:rsidR="005270F2" w:rsidRPr="00113741">
              <w:rPr>
                <w:rFonts w:asciiTheme="majorHAnsi" w:hAnsiTheme="majorHAnsi" w:cstheme="majorHAnsi"/>
              </w:rPr>
              <w:t xml:space="preserve"> </w:t>
            </w:r>
            <w:r w:rsidR="00FC653D" w:rsidRPr="00113741">
              <w:rPr>
                <w:rFonts w:asciiTheme="majorHAnsi" w:hAnsiTheme="majorHAnsi" w:cstheme="majorHAnsi"/>
              </w:rPr>
              <w:t xml:space="preserve"> </w:t>
            </w:r>
            <w:r w:rsidR="005270F2" w:rsidRPr="00113741">
              <w:rPr>
                <w:rFonts w:asciiTheme="majorHAnsi" w:hAnsiTheme="majorHAnsi" w:cstheme="majorHAnsi"/>
              </w:rPr>
              <w:t xml:space="preserve">JT shared that the purpose of the panels was to determine whether the method of disposal was appropriate </w:t>
            </w:r>
            <w:r w:rsidR="00225E74" w:rsidRPr="00113741">
              <w:rPr>
                <w:rFonts w:asciiTheme="majorHAnsi" w:hAnsiTheme="majorHAnsi" w:cstheme="majorHAnsi"/>
              </w:rPr>
              <w:t xml:space="preserve">in individual cases reviewed </w:t>
            </w:r>
            <w:r w:rsidR="005270F2" w:rsidRPr="00113741">
              <w:rPr>
                <w:rFonts w:asciiTheme="majorHAnsi" w:hAnsiTheme="majorHAnsi" w:cstheme="majorHAnsi"/>
              </w:rPr>
              <w:t>and</w:t>
            </w:r>
            <w:r w:rsidR="00225E74" w:rsidRPr="00113741">
              <w:rPr>
                <w:rFonts w:asciiTheme="majorHAnsi" w:hAnsiTheme="majorHAnsi" w:cstheme="majorHAnsi"/>
              </w:rPr>
              <w:t xml:space="preserve"> for the panel</w:t>
            </w:r>
            <w:r w:rsidR="005270F2" w:rsidRPr="00113741">
              <w:rPr>
                <w:rFonts w:asciiTheme="majorHAnsi" w:hAnsiTheme="majorHAnsi" w:cstheme="majorHAnsi"/>
              </w:rPr>
              <w:t xml:space="preserve"> to provide feedback to promote best practi</w:t>
            </w:r>
            <w:r w:rsidR="00225E74" w:rsidRPr="00113741">
              <w:rPr>
                <w:rFonts w:asciiTheme="majorHAnsi" w:hAnsiTheme="majorHAnsi" w:cstheme="majorHAnsi"/>
              </w:rPr>
              <w:t>c</w:t>
            </w:r>
            <w:r w:rsidR="005270F2" w:rsidRPr="00113741">
              <w:rPr>
                <w:rFonts w:asciiTheme="majorHAnsi" w:hAnsiTheme="majorHAnsi" w:cstheme="majorHAnsi"/>
              </w:rPr>
              <w:t>e.</w:t>
            </w:r>
          </w:p>
          <w:p w14:paraId="70ABBC18" w14:textId="77777777" w:rsidR="005270F2" w:rsidRPr="00113741" w:rsidRDefault="005270F2" w:rsidP="00030D1C">
            <w:pPr>
              <w:rPr>
                <w:rFonts w:asciiTheme="majorHAnsi" w:hAnsiTheme="majorHAnsi" w:cstheme="majorHAnsi"/>
              </w:rPr>
            </w:pPr>
          </w:p>
          <w:p w14:paraId="2A7CE441" w14:textId="667078C8" w:rsidR="005270F2" w:rsidRPr="00113741" w:rsidRDefault="00F855B7" w:rsidP="00030D1C">
            <w:pPr>
              <w:rPr>
                <w:rFonts w:asciiTheme="majorHAnsi" w:hAnsiTheme="majorHAnsi" w:cstheme="majorHAnsi"/>
              </w:rPr>
            </w:pPr>
            <w:r w:rsidRPr="00113741">
              <w:rPr>
                <w:rFonts w:asciiTheme="majorHAnsi" w:hAnsiTheme="majorHAnsi" w:cstheme="majorHAnsi"/>
              </w:rPr>
              <w:t xml:space="preserve">5.2 JT </w:t>
            </w:r>
            <w:r w:rsidR="00D00BA3" w:rsidRPr="00113741">
              <w:rPr>
                <w:rFonts w:asciiTheme="majorHAnsi" w:hAnsiTheme="majorHAnsi" w:cstheme="majorHAnsi"/>
              </w:rPr>
              <w:t>highlighted</w:t>
            </w:r>
            <w:r w:rsidRPr="00113741">
              <w:rPr>
                <w:rFonts w:asciiTheme="majorHAnsi" w:hAnsiTheme="majorHAnsi" w:cstheme="majorHAnsi"/>
              </w:rPr>
              <w:t xml:space="preserve"> issues from the panels</w:t>
            </w:r>
            <w:r w:rsidR="00225E74" w:rsidRPr="00113741">
              <w:rPr>
                <w:rFonts w:asciiTheme="majorHAnsi" w:hAnsiTheme="majorHAnsi" w:cstheme="majorHAnsi"/>
              </w:rPr>
              <w:t>,</w:t>
            </w:r>
            <w:r w:rsidRPr="00113741">
              <w:rPr>
                <w:rFonts w:asciiTheme="majorHAnsi" w:hAnsiTheme="majorHAnsi" w:cstheme="majorHAnsi"/>
              </w:rPr>
              <w:t xml:space="preserve"> which included the</w:t>
            </w:r>
            <w:r w:rsidR="00225E74" w:rsidRPr="00113741">
              <w:rPr>
                <w:rFonts w:asciiTheme="majorHAnsi" w:hAnsiTheme="majorHAnsi" w:cstheme="majorHAnsi"/>
              </w:rPr>
              <w:t xml:space="preserve"> lack of</w:t>
            </w:r>
            <w:r w:rsidRPr="00113741">
              <w:rPr>
                <w:rFonts w:asciiTheme="majorHAnsi" w:hAnsiTheme="majorHAnsi" w:cstheme="majorHAnsi"/>
              </w:rPr>
              <w:t xml:space="preserve"> recording of rationale for an out of court </w:t>
            </w:r>
            <w:r w:rsidR="00D00BA3" w:rsidRPr="00113741">
              <w:rPr>
                <w:rFonts w:asciiTheme="majorHAnsi" w:hAnsiTheme="majorHAnsi" w:cstheme="majorHAnsi"/>
              </w:rPr>
              <w:t>disposal</w:t>
            </w:r>
            <w:r w:rsidRPr="00113741">
              <w:rPr>
                <w:rFonts w:asciiTheme="majorHAnsi" w:hAnsiTheme="majorHAnsi" w:cstheme="majorHAnsi"/>
              </w:rPr>
              <w:t xml:space="preserve"> </w:t>
            </w:r>
            <w:r w:rsidR="00225E74" w:rsidRPr="00113741">
              <w:rPr>
                <w:rFonts w:asciiTheme="majorHAnsi" w:hAnsiTheme="majorHAnsi" w:cstheme="majorHAnsi"/>
              </w:rPr>
              <w:t xml:space="preserve">use </w:t>
            </w:r>
            <w:r w:rsidRPr="00113741">
              <w:rPr>
                <w:rFonts w:asciiTheme="majorHAnsi" w:hAnsiTheme="majorHAnsi" w:cstheme="majorHAnsi"/>
              </w:rPr>
              <w:t>on NICHE</w:t>
            </w:r>
            <w:r w:rsidR="008D505F" w:rsidRPr="00113741">
              <w:rPr>
                <w:rFonts w:asciiTheme="majorHAnsi" w:hAnsiTheme="majorHAnsi" w:cstheme="majorHAnsi"/>
              </w:rPr>
              <w:t>,</w:t>
            </w:r>
            <w:r w:rsidR="004832B2" w:rsidRPr="00113741">
              <w:rPr>
                <w:rFonts w:asciiTheme="majorHAnsi" w:hAnsiTheme="majorHAnsi" w:cstheme="majorHAnsi"/>
              </w:rPr>
              <w:t xml:space="preserve"> which was a key piece of information to allow the panel </w:t>
            </w:r>
            <w:r w:rsidR="00D00BA3" w:rsidRPr="00113741">
              <w:rPr>
                <w:rFonts w:asciiTheme="majorHAnsi" w:hAnsiTheme="majorHAnsi" w:cstheme="majorHAnsi"/>
              </w:rPr>
              <w:t>to scrutinise</w:t>
            </w:r>
            <w:r w:rsidR="004832B2" w:rsidRPr="00113741">
              <w:rPr>
                <w:rFonts w:asciiTheme="majorHAnsi" w:hAnsiTheme="majorHAnsi" w:cstheme="majorHAnsi"/>
              </w:rPr>
              <w:t xml:space="preserve"> the outcome and asses if it was appropriate and consistent with developing policies. JT shared</w:t>
            </w:r>
            <w:r w:rsidR="000D5A94" w:rsidRPr="00113741">
              <w:rPr>
                <w:rFonts w:asciiTheme="majorHAnsi" w:hAnsiTheme="majorHAnsi" w:cstheme="majorHAnsi"/>
              </w:rPr>
              <w:t xml:space="preserve"> two case studies </w:t>
            </w:r>
            <w:r w:rsidR="00225E74" w:rsidRPr="00113741">
              <w:rPr>
                <w:rFonts w:asciiTheme="majorHAnsi" w:hAnsiTheme="majorHAnsi" w:cstheme="majorHAnsi"/>
              </w:rPr>
              <w:t>as examples,</w:t>
            </w:r>
            <w:r w:rsidR="000D5A94" w:rsidRPr="00113741">
              <w:rPr>
                <w:rFonts w:asciiTheme="majorHAnsi" w:hAnsiTheme="majorHAnsi" w:cstheme="majorHAnsi"/>
              </w:rPr>
              <w:t xml:space="preserve"> and stated</w:t>
            </w:r>
            <w:r w:rsidR="004832B2" w:rsidRPr="00113741">
              <w:rPr>
                <w:rFonts w:asciiTheme="majorHAnsi" w:hAnsiTheme="majorHAnsi" w:cstheme="majorHAnsi"/>
              </w:rPr>
              <w:t xml:space="preserve"> that the panel ha</w:t>
            </w:r>
            <w:r w:rsidR="00225E74" w:rsidRPr="00113741">
              <w:rPr>
                <w:rFonts w:asciiTheme="majorHAnsi" w:hAnsiTheme="majorHAnsi" w:cstheme="majorHAnsi"/>
              </w:rPr>
              <w:t>d</w:t>
            </w:r>
            <w:r w:rsidR="004832B2" w:rsidRPr="00113741">
              <w:rPr>
                <w:rFonts w:asciiTheme="majorHAnsi" w:hAnsiTheme="majorHAnsi" w:cstheme="majorHAnsi"/>
              </w:rPr>
              <w:t xml:space="preserve"> noted that </w:t>
            </w:r>
            <w:r w:rsidR="00225E74" w:rsidRPr="00113741">
              <w:rPr>
                <w:rFonts w:asciiTheme="majorHAnsi" w:hAnsiTheme="majorHAnsi" w:cstheme="majorHAnsi"/>
              </w:rPr>
              <w:t xml:space="preserve">in these and </w:t>
            </w:r>
            <w:r w:rsidR="004832B2" w:rsidRPr="00113741">
              <w:rPr>
                <w:rFonts w:asciiTheme="majorHAnsi" w:hAnsiTheme="majorHAnsi" w:cstheme="majorHAnsi"/>
              </w:rPr>
              <w:t xml:space="preserve">several </w:t>
            </w:r>
            <w:r w:rsidR="00225E74" w:rsidRPr="00113741">
              <w:rPr>
                <w:rFonts w:asciiTheme="majorHAnsi" w:hAnsiTheme="majorHAnsi" w:cstheme="majorHAnsi"/>
              </w:rPr>
              <w:t xml:space="preserve">other </w:t>
            </w:r>
            <w:r w:rsidR="004832B2" w:rsidRPr="00113741">
              <w:rPr>
                <w:rFonts w:asciiTheme="majorHAnsi" w:hAnsiTheme="majorHAnsi" w:cstheme="majorHAnsi"/>
              </w:rPr>
              <w:t>cases</w:t>
            </w:r>
            <w:r w:rsidR="00225E74" w:rsidRPr="00113741">
              <w:rPr>
                <w:rFonts w:asciiTheme="majorHAnsi" w:hAnsiTheme="majorHAnsi" w:cstheme="majorHAnsi"/>
              </w:rPr>
              <w:t xml:space="preserve"> there was </w:t>
            </w:r>
            <w:r w:rsidR="004832B2" w:rsidRPr="00113741">
              <w:rPr>
                <w:rFonts w:asciiTheme="majorHAnsi" w:hAnsiTheme="majorHAnsi" w:cstheme="majorHAnsi"/>
              </w:rPr>
              <w:t xml:space="preserve">no clear rationale </w:t>
            </w:r>
            <w:r w:rsidR="00225E74" w:rsidRPr="00113741">
              <w:rPr>
                <w:rFonts w:asciiTheme="majorHAnsi" w:hAnsiTheme="majorHAnsi" w:cstheme="majorHAnsi"/>
              </w:rPr>
              <w:t>for the use of an out of court disposal</w:t>
            </w:r>
            <w:r w:rsidR="004832B2" w:rsidRPr="00113741">
              <w:rPr>
                <w:rFonts w:asciiTheme="majorHAnsi" w:hAnsiTheme="majorHAnsi" w:cstheme="majorHAnsi"/>
              </w:rPr>
              <w:t xml:space="preserve">. JT felt that this was a particular issue within Youth panels. </w:t>
            </w:r>
          </w:p>
          <w:p w14:paraId="77E3E109" w14:textId="77777777" w:rsidR="000D5A94" w:rsidRPr="00113741" w:rsidRDefault="000D5A94" w:rsidP="00030D1C">
            <w:pPr>
              <w:rPr>
                <w:rFonts w:asciiTheme="majorHAnsi" w:hAnsiTheme="majorHAnsi" w:cstheme="majorHAnsi"/>
              </w:rPr>
            </w:pPr>
          </w:p>
          <w:p w14:paraId="6FE134E6" w14:textId="3CAD2D9C" w:rsidR="008D505F" w:rsidRPr="00113741" w:rsidRDefault="000D5A94" w:rsidP="000D5A94">
            <w:pPr>
              <w:suppressAutoHyphens/>
              <w:autoSpaceDN w:val="0"/>
              <w:spacing w:line="254" w:lineRule="auto"/>
              <w:jc w:val="both"/>
              <w:textAlignment w:val="baseline"/>
            </w:pPr>
            <w:r w:rsidRPr="00113741">
              <w:rPr>
                <w:rFonts w:asciiTheme="majorHAnsi" w:hAnsiTheme="majorHAnsi" w:cstheme="majorHAnsi"/>
              </w:rPr>
              <w:t>5.3 The second issue highlighted by JT was the use of street restorative disposals and stated that in the last panel in September, no restorative interventions took place for 6 out of the 8 cases that were considered. JT shared the recommendations within the paper</w:t>
            </w:r>
            <w:r w:rsidR="00225E74" w:rsidRPr="00113741">
              <w:rPr>
                <w:rFonts w:asciiTheme="majorHAnsi" w:hAnsiTheme="majorHAnsi" w:cstheme="majorHAnsi"/>
              </w:rPr>
              <w:t>,</w:t>
            </w:r>
            <w:r w:rsidRPr="00113741">
              <w:rPr>
                <w:rFonts w:asciiTheme="majorHAnsi" w:hAnsiTheme="majorHAnsi" w:cstheme="majorHAnsi"/>
              </w:rPr>
              <w:t xml:space="preserve"> which included th</w:t>
            </w:r>
            <w:r w:rsidR="00225E74" w:rsidRPr="00113741">
              <w:rPr>
                <w:rFonts w:asciiTheme="majorHAnsi" w:hAnsiTheme="majorHAnsi" w:cstheme="majorHAnsi"/>
              </w:rPr>
              <w:t>at the</w:t>
            </w:r>
            <w:r w:rsidRPr="00113741">
              <w:rPr>
                <w:rFonts w:asciiTheme="majorHAnsi" w:hAnsiTheme="majorHAnsi" w:cstheme="majorHAnsi"/>
              </w:rPr>
              <w:t xml:space="preserve"> police</w:t>
            </w:r>
            <w:r w:rsidR="00225E74" w:rsidRPr="00113741">
              <w:rPr>
                <w:rFonts w:asciiTheme="majorHAnsi" w:hAnsiTheme="majorHAnsi" w:cstheme="majorHAnsi"/>
              </w:rPr>
              <w:t xml:space="preserve"> should</w:t>
            </w:r>
            <w:r w:rsidRPr="00113741">
              <w:rPr>
                <w:rFonts w:asciiTheme="majorHAnsi" w:hAnsiTheme="majorHAnsi" w:cstheme="majorHAnsi"/>
              </w:rPr>
              <w:t xml:space="preserve"> provide information around the minimum standard for recording rationale for issuing an </w:t>
            </w:r>
            <w:r w:rsidR="00EE6B95" w:rsidRPr="00113741">
              <w:rPr>
                <w:rFonts w:asciiTheme="majorHAnsi" w:hAnsiTheme="majorHAnsi" w:cstheme="majorHAnsi"/>
              </w:rPr>
              <w:t>out of court disposal</w:t>
            </w:r>
            <w:r w:rsidRPr="00113741">
              <w:rPr>
                <w:rFonts w:asciiTheme="majorHAnsi" w:hAnsiTheme="majorHAnsi" w:cstheme="majorHAnsi"/>
              </w:rPr>
              <w:t xml:space="preserve"> or any other type of disposal</w:t>
            </w:r>
            <w:r w:rsidR="00225E74" w:rsidRPr="00113741">
              <w:rPr>
                <w:rFonts w:asciiTheme="majorHAnsi" w:hAnsiTheme="majorHAnsi" w:cstheme="majorHAnsi"/>
              </w:rPr>
              <w:t>.  It was agreed that these</w:t>
            </w:r>
            <w:r w:rsidR="00EE6B95" w:rsidRPr="00113741">
              <w:rPr>
                <w:rFonts w:asciiTheme="majorHAnsi" w:hAnsiTheme="majorHAnsi" w:cstheme="majorHAnsi"/>
              </w:rPr>
              <w:t xml:space="preserve"> concerns </w:t>
            </w:r>
            <w:r w:rsidR="00225E74" w:rsidRPr="00113741">
              <w:rPr>
                <w:rFonts w:asciiTheme="majorHAnsi" w:hAnsiTheme="majorHAnsi" w:cstheme="majorHAnsi"/>
              </w:rPr>
              <w:t xml:space="preserve">should be highlighted to </w:t>
            </w:r>
            <w:r w:rsidR="00EE6B95" w:rsidRPr="00113741">
              <w:rPr>
                <w:rFonts w:asciiTheme="majorHAnsi" w:hAnsiTheme="majorHAnsi" w:cstheme="majorHAnsi"/>
              </w:rPr>
              <w:t>relevant leads within the force and th</w:t>
            </w:r>
            <w:r w:rsidR="00225E74" w:rsidRPr="00113741">
              <w:rPr>
                <w:rFonts w:asciiTheme="majorHAnsi" w:hAnsiTheme="majorHAnsi" w:cstheme="majorHAnsi"/>
              </w:rPr>
              <w:t>at the</w:t>
            </w:r>
            <w:r w:rsidR="00EE6B95" w:rsidRPr="00113741">
              <w:rPr>
                <w:rFonts w:asciiTheme="majorHAnsi" w:hAnsiTheme="majorHAnsi" w:cstheme="majorHAnsi"/>
              </w:rPr>
              <w:t xml:space="preserve"> Scrutiny and </w:t>
            </w:r>
            <w:r w:rsidR="00D00BA3" w:rsidRPr="00113741">
              <w:rPr>
                <w:rFonts w:asciiTheme="majorHAnsi" w:hAnsiTheme="majorHAnsi" w:cstheme="majorHAnsi"/>
              </w:rPr>
              <w:t>Accountability</w:t>
            </w:r>
            <w:r w:rsidR="00225E74" w:rsidRPr="00113741">
              <w:rPr>
                <w:rFonts w:asciiTheme="majorHAnsi" w:hAnsiTheme="majorHAnsi" w:cstheme="majorHAnsi"/>
              </w:rPr>
              <w:t xml:space="preserve"> Board should </w:t>
            </w:r>
            <w:r w:rsidR="00EE6B95" w:rsidRPr="00113741">
              <w:rPr>
                <w:rFonts w:asciiTheme="majorHAnsi" w:hAnsiTheme="majorHAnsi" w:cstheme="majorHAnsi"/>
              </w:rPr>
              <w:t xml:space="preserve">continue to be a route where findings </w:t>
            </w:r>
            <w:r w:rsidR="00225E74" w:rsidRPr="00113741">
              <w:rPr>
                <w:rFonts w:asciiTheme="majorHAnsi" w:hAnsiTheme="majorHAnsi" w:cstheme="majorHAnsi"/>
              </w:rPr>
              <w:t xml:space="preserve">from the panel </w:t>
            </w:r>
            <w:r w:rsidR="00EE6B95" w:rsidRPr="00113741">
              <w:rPr>
                <w:rFonts w:asciiTheme="majorHAnsi" w:hAnsiTheme="majorHAnsi" w:cstheme="majorHAnsi"/>
              </w:rPr>
              <w:t>are raised and escalated.</w:t>
            </w:r>
            <w:r w:rsidR="00EE6B95" w:rsidRPr="00113741">
              <w:t xml:space="preserve"> </w:t>
            </w:r>
          </w:p>
          <w:p w14:paraId="6D0041F7" w14:textId="77777777" w:rsidR="008D505F" w:rsidRPr="00113741" w:rsidRDefault="008D505F" w:rsidP="000D5A94">
            <w:pPr>
              <w:suppressAutoHyphens/>
              <w:autoSpaceDN w:val="0"/>
              <w:spacing w:line="254" w:lineRule="auto"/>
              <w:jc w:val="both"/>
              <w:textAlignment w:val="baseline"/>
            </w:pPr>
          </w:p>
          <w:p w14:paraId="318CDEA3" w14:textId="2FE90E44" w:rsidR="00A80527" w:rsidRPr="00113741" w:rsidRDefault="008D505F" w:rsidP="000D5A94">
            <w:pPr>
              <w:suppressAutoHyphens/>
              <w:autoSpaceDN w:val="0"/>
              <w:spacing w:line="254" w:lineRule="auto"/>
              <w:jc w:val="both"/>
              <w:textAlignment w:val="baseline"/>
              <w:rPr>
                <w:rFonts w:asciiTheme="majorHAnsi" w:hAnsiTheme="majorHAnsi" w:cstheme="majorHAnsi"/>
              </w:rPr>
            </w:pPr>
            <w:r w:rsidRPr="00113741">
              <w:t xml:space="preserve">5.4 </w:t>
            </w:r>
            <w:r w:rsidR="00E05921" w:rsidRPr="00113741">
              <w:rPr>
                <w:rFonts w:asciiTheme="majorHAnsi" w:hAnsiTheme="majorHAnsi" w:cstheme="majorHAnsi"/>
              </w:rPr>
              <w:t>JM acknowledged that this was an area of focus for the force and shared that guidance on this subject was being reviewed including</w:t>
            </w:r>
            <w:r w:rsidR="00D04F42" w:rsidRPr="00113741">
              <w:rPr>
                <w:rFonts w:asciiTheme="majorHAnsi" w:hAnsiTheme="majorHAnsi" w:cstheme="majorHAnsi"/>
              </w:rPr>
              <w:t xml:space="preserve"> restorative justice</w:t>
            </w:r>
            <w:r w:rsidR="00E05921" w:rsidRPr="00113741">
              <w:rPr>
                <w:rFonts w:asciiTheme="majorHAnsi" w:hAnsiTheme="majorHAnsi" w:cstheme="majorHAnsi"/>
              </w:rPr>
              <w:t xml:space="preserve"> </w:t>
            </w:r>
            <w:r w:rsidR="00D00BA3" w:rsidRPr="00113741">
              <w:rPr>
                <w:rFonts w:asciiTheme="majorHAnsi" w:hAnsiTheme="majorHAnsi" w:cstheme="majorHAnsi"/>
              </w:rPr>
              <w:t>data</w:t>
            </w:r>
            <w:r w:rsidR="00E05921" w:rsidRPr="00113741">
              <w:rPr>
                <w:rFonts w:asciiTheme="majorHAnsi" w:hAnsiTheme="majorHAnsi" w:cstheme="majorHAnsi"/>
              </w:rPr>
              <w:t>.</w:t>
            </w:r>
          </w:p>
          <w:p w14:paraId="01128A83" w14:textId="77777777" w:rsidR="00675020" w:rsidRPr="00113741" w:rsidRDefault="00675020" w:rsidP="000D5A94">
            <w:pPr>
              <w:suppressAutoHyphens/>
              <w:autoSpaceDN w:val="0"/>
              <w:spacing w:line="254" w:lineRule="auto"/>
              <w:jc w:val="both"/>
              <w:textAlignment w:val="baseline"/>
              <w:rPr>
                <w:rFonts w:asciiTheme="majorHAnsi" w:hAnsiTheme="majorHAnsi" w:cstheme="majorHAnsi"/>
                <w:b/>
                <w:bCs/>
              </w:rPr>
            </w:pPr>
          </w:p>
          <w:p w14:paraId="1DE92C96" w14:textId="0742DE34" w:rsidR="00A159F6" w:rsidRPr="00113741" w:rsidRDefault="00113741" w:rsidP="000D5A94">
            <w:pPr>
              <w:suppressAutoHyphens/>
              <w:autoSpaceDN w:val="0"/>
              <w:spacing w:line="254" w:lineRule="auto"/>
              <w:jc w:val="both"/>
              <w:textAlignment w:val="baseline"/>
              <w:rPr>
                <w:rFonts w:asciiTheme="majorHAnsi" w:hAnsiTheme="majorHAnsi" w:cstheme="majorHAnsi"/>
                <w:b/>
                <w:bCs/>
              </w:rPr>
            </w:pPr>
            <w:r w:rsidRPr="00113741">
              <w:rPr>
                <w:rFonts w:asciiTheme="majorHAnsi" w:hAnsiTheme="majorHAnsi" w:cstheme="majorHAnsi"/>
                <w:b/>
                <w:bCs/>
              </w:rPr>
              <w:lastRenderedPageBreak/>
              <w:t xml:space="preserve">(5) </w:t>
            </w:r>
            <w:r w:rsidR="00FC4950" w:rsidRPr="00113741">
              <w:rPr>
                <w:rFonts w:asciiTheme="majorHAnsi" w:hAnsiTheme="majorHAnsi" w:cstheme="majorHAnsi"/>
                <w:b/>
                <w:bCs/>
              </w:rPr>
              <w:t>ACTION</w:t>
            </w:r>
            <w:r w:rsidR="00A80527" w:rsidRPr="00113741">
              <w:rPr>
                <w:rFonts w:asciiTheme="majorHAnsi" w:hAnsiTheme="majorHAnsi" w:cstheme="majorHAnsi"/>
                <w:b/>
                <w:bCs/>
              </w:rPr>
              <w:t xml:space="preserve"> - </w:t>
            </w:r>
            <w:r w:rsidR="00FC4950" w:rsidRPr="00113741">
              <w:rPr>
                <w:rFonts w:asciiTheme="majorHAnsi" w:hAnsiTheme="majorHAnsi" w:cstheme="majorHAnsi"/>
                <w:b/>
                <w:bCs/>
              </w:rPr>
              <w:t xml:space="preserve"> DG to feed discussions back to Superintendent Ough</w:t>
            </w:r>
            <w:r w:rsidR="00A159F6" w:rsidRPr="00113741">
              <w:rPr>
                <w:rFonts w:asciiTheme="majorHAnsi" w:hAnsiTheme="majorHAnsi" w:cstheme="majorHAnsi"/>
                <w:b/>
                <w:bCs/>
              </w:rPr>
              <w:t xml:space="preserve"> and </w:t>
            </w:r>
            <w:r w:rsidR="00675020" w:rsidRPr="00113741">
              <w:rPr>
                <w:rFonts w:asciiTheme="majorHAnsi" w:hAnsiTheme="majorHAnsi" w:cstheme="majorHAnsi"/>
                <w:b/>
                <w:bCs/>
              </w:rPr>
              <w:t xml:space="preserve">a progress update to be reported </w:t>
            </w:r>
            <w:r w:rsidR="00A159F6" w:rsidRPr="00113741">
              <w:rPr>
                <w:rFonts w:asciiTheme="majorHAnsi" w:hAnsiTheme="majorHAnsi" w:cstheme="majorHAnsi"/>
                <w:b/>
                <w:bCs/>
              </w:rPr>
              <w:t>back to the next Escalations meeting</w:t>
            </w:r>
            <w:r w:rsidR="00675020" w:rsidRPr="00113741">
              <w:rPr>
                <w:rFonts w:asciiTheme="majorHAnsi" w:hAnsiTheme="majorHAnsi" w:cstheme="majorHAnsi"/>
                <w:b/>
                <w:bCs/>
              </w:rPr>
              <w:t>.</w:t>
            </w:r>
          </w:p>
          <w:p w14:paraId="2986AF1B" w14:textId="77777777" w:rsidR="00A159F6" w:rsidRPr="00113741" w:rsidRDefault="00A159F6" w:rsidP="000D5A94">
            <w:pPr>
              <w:suppressAutoHyphens/>
              <w:autoSpaceDN w:val="0"/>
              <w:spacing w:line="254" w:lineRule="auto"/>
              <w:jc w:val="both"/>
              <w:textAlignment w:val="baseline"/>
              <w:rPr>
                <w:rFonts w:asciiTheme="majorHAnsi" w:hAnsiTheme="majorHAnsi" w:cstheme="majorHAnsi"/>
                <w:b/>
                <w:bCs/>
              </w:rPr>
            </w:pPr>
          </w:p>
          <w:p w14:paraId="275DE0A1" w14:textId="2A38437C" w:rsidR="000D5A94" w:rsidRPr="00113741" w:rsidRDefault="00113741" w:rsidP="00A159F6">
            <w:pPr>
              <w:suppressAutoHyphens/>
              <w:autoSpaceDN w:val="0"/>
              <w:spacing w:line="254" w:lineRule="auto"/>
              <w:jc w:val="both"/>
              <w:textAlignment w:val="baseline"/>
              <w:rPr>
                <w:rFonts w:asciiTheme="majorHAnsi" w:hAnsiTheme="majorHAnsi" w:cstheme="majorHAnsi"/>
              </w:rPr>
            </w:pPr>
            <w:r w:rsidRPr="00113741">
              <w:rPr>
                <w:rFonts w:asciiTheme="majorHAnsi" w:hAnsiTheme="majorHAnsi" w:cstheme="majorHAnsi"/>
                <w:b/>
                <w:bCs/>
              </w:rPr>
              <w:t xml:space="preserve">(6) </w:t>
            </w:r>
            <w:r w:rsidR="00A159F6" w:rsidRPr="00113741">
              <w:rPr>
                <w:rFonts w:asciiTheme="majorHAnsi" w:hAnsiTheme="majorHAnsi" w:cstheme="majorHAnsi"/>
                <w:b/>
                <w:bCs/>
              </w:rPr>
              <w:t>ACTION – Out of Court Disposal Panel u</w:t>
            </w:r>
            <w:r w:rsidR="0069367D" w:rsidRPr="00113741">
              <w:rPr>
                <w:rFonts w:asciiTheme="majorHAnsi" w:hAnsiTheme="majorHAnsi" w:cstheme="majorHAnsi"/>
                <w:b/>
                <w:bCs/>
              </w:rPr>
              <w:t>pdates to be discussed in future Escalations meetings</w:t>
            </w:r>
            <w:r w:rsidR="00A159F6" w:rsidRPr="00113741">
              <w:rPr>
                <w:rFonts w:asciiTheme="majorHAnsi" w:hAnsiTheme="majorHAnsi" w:cstheme="majorHAnsi"/>
                <w:b/>
                <w:bCs/>
              </w:rPr>
              <w:t xml:space="preserve"> where requ</w:t>
            </w:r>
            <w:r w:rsidR="00675020" w:rsidRPr="00113741">
              <w:rPr>
                <w:rFonts w:asciiTheme="majorHAnsi" w:hAnsiTheme="majorHAnsi" w:cstheme="majorHAnsi"/>
                <w:b/>
                <w:bCs/>
              </w:rPr>
              <w:t>ired</w:t>
            </w:r>
            <w:r w:rsidR="0069367D" w:rsidRPr="00113741">
              <w:rPr>
                <w:rFonts w:asciiTheme="majorHAnsi" w:hAnsiTheme="majorHAnsi" w:cstheme="majorHAnsi"/>
                <w:b/>
                <w:bCs/>
              </w:rPr>
              <w:t xml:space="preserve">. </w:t>
            </w:r>
          </w:p>
          <w:p w14:paraId="26DCD02F" w14:textId="3BB4EFBC" w:rsidR="000D5A94" w:rsidRPr="00113741" w:rsidRDefault="000D5A94" w:rsidP="00030D1C">
            <w:pPr>
              <w:rPr>
                <w:rFonts w:asciiTheme="majorHAnsi" w:hAnsiTheme="majorHAnsi" w:cstheme="majorHAnsi"/>
              </w:rPr>
            </w:pPr>
          </w:p>
        </w:tc>
      </w:tr>
      <w:tr w:rsidR="00113741" w:rsidRPr="00113741" w14:paraId="6F66A4C3" w14:textId="77777777" w:rsidTr="00E15BA4">
        <w:tc>
          <w:tcPr>
            <w:tcW w:w="709" w:type="dxa"/>
          </w:tcPr>
          <w:p w14:paraId="6C4F8EFA" w14:textId="57A5BAD4" w:rsidR="00F04B26" w:rsidRPr="00113741" w:rsidRDefault="00F04B26" w:rsidP="003100CE">
            <w:pPr>
              <w:rPr>
                <w:rFonts w:asciiTheme="majorHAnsi" w:hAnsiTheme="majorHAnsi" w:cstheme="majorHAnsi"/>
                <w:b/>
              </w:rPr>
            </w:pPr>
            <w:r w:rsidRPr="00113741">
              <w:rPr>
                <w:rFonts w:asciiTheme="majorHAnsi" w:hAnsiTheme="majorHAnsi" w:cstheme="majorHAnsi"/>
                <w:b/>
              </w:rPr>
              <w:lastRenderedPageBreak/>
              <w:t>6.</w:t>
            </w:r>
          </w:p>
        </w:tc>
        <w:tc>
          <w:tcPr>
            <w:tcW w:w="1985" w:type="dxa"/>
          </w:tcPr>
          <w:p w14:paraId="432D0754" w14:textId="7917FDF7" w:rsidR="00F04B26" w:rsidRPr="00113741" w:rsidRDefault="00F04B26" w:rsidP="003724BD">
            <w:pPr>
              <w:rPr>
                <w:rFonts w:asciiTheme="majorHAnsi" w:hAnsiTheme="majorHAnsi" w:cstheme="majorHAnsi"/>
                <w:b/>
              </w:rPr>
            </w:pPr>
            <w:r w:rsidRPr="00113741">
              <w:rPr>
                <w:rFonts w:asciiTheme="majorHAnsi" w:hAnsiTheme="majorHAnsi" w:cstheme="majorHAnsi"/>
                <w:b/>
              </w:rPr>
              <w:t>Update on Victims Code Compliance</w:t>
            </w:r>
          </w:p>
        </w:tc>
        <w:tc>
          <w:tcPr>
            <w:tcW w:w="12899" w:type="dxa"/>
          </w:tcPr>
          <w:p w14:paraId="1369E2DB" w14:textId="00201DFD" w:rsidR="00F04B26" w:rsidRPr="00113741" w:rsidRDefault="00A755C3" w:rsidP="00030D1C">
            <w:pPr>
              <w:rPr>
                <w:rFonts w:asciiTheme="majorHAnsi" w:hAnsiTheme="majorHAnsi" w:cstheme="majorHAnsi"/>
              </w:rPr>
            </w:pPr>
            <w:r w:rsidRPr="00113741">
              <w:rPr>
                <w:rFonts w:asciiTheme="majorHAnsi" w:hAnsiTheme="majorHAnsi" w:cstheme="majorHAnsi"/>
              </w:rPr>
              <w:t>6.1 DG provided an update on the Victims Code d</w:t>
            </w:r>
            <w:r w:rsidR="004E6604" w:rsidRPr="00113741">
              <w:rPr>
                <w:rFonts w:asciiTheme="majorHAnsi" w:hAnsiTheme="majorHAnsi" w:cstheme="majorHAnsi"/>
              </w:rPr>
              <w:t>elivery plan and scoping work</w:t>
            </w:r>
            <w:r w:rsidR="00FC6E4C" w:rsidRPr="00113741">
              <w:rPr>
                <w:rFonts w:asciiTheme="majorHAnsi" w:hAnsiTheme="majorHAnsi" w:cstheme="majorHAnsi"/>
              </w:rPr>
              <w:t>,</w:t>
            </w:r>
            <w:r w:rsidR="008D505F" w:rsidRPr="00113741">
              <w:rPr>
                <w:rFonts w:asciiTheme="majorHAnsi" w:hAnsiTheme="majorHAnsi" w:cstheme="majorHAnsi"/>
              </w:rPr>
              <w:t xml:space="preserve"> including an</w:t>
            </w:r>
            <w:r w:rsidR="00973268" w:rsidRPr="00113741">
              <w:rPr>
                <w:rFonts w:asciiTheme="majorHAnsi" w:hAnsiTheme="majorHAnsi" w:cstheme="majorHAnsi"/>
              </w:rPr>
              <w:t xml:space="preserve"> update on what the force </w:t>
            </w:r>
            <w:r w:rsidR="008D505F" w:rsidRPr="00113741">
              <w:rPr>
                <w:rFonts w:asciiTheme="majorHAnsi" w:hAnsiTheme="majorHAnsi" w:cstheme="majorHAnsi"/>
              </w:rPr>
              <w:t>had</w:t>
            </w:r>
            <w:r w:rsidR="00973268" w:rsidRPr="00113741">
              <w:rPr>
                <w:rFonts w:asciiTheme="majorHAnsi" w:hAnsiTheme="majorHAnsi" w:cstheme="majorHAnsi"/>
              </w:rPr>
              <w:t xml:space="preserve"> done in the last two years to improve their compliance</w:t>
            </w:r>
            <w:r w:rsidR="00FC6E4C" w:rsidRPr="00113741">
              <w:rPr>
                <w:rFonts w:asciiTheme="majorHAnsi" w:hAnsiTheme="majorHAnsi" w:cstheme="majorHAnsi"/>
              </w:rPr>
              <w:t xml:space="preserve"> against the Code</w:t>
            </w:r>
            <w:r w:rsidR="008D505F" w:rsidRPr="00113741">
              <w:rPr>
                <w:rFonts w:asciiTheme="majorHAnsi" w:hAnsiTheme="majorHAnsi" w:cstheme="majorHAnsi"/>
              </w:rPr>
              <w:t>. This work</w:t>
            </w:r>
            <w:r w:rsidR="00973268" w:rsidRPr="00113741">
              <w:rPr>
                <w:rFonts w:asciiTheme="majorHAnsi" w:hAnsiTheme="majorHAnsi" w:cstheme="majorHAnsi"/>
              </w:rPr>
              <w:t xml:space="preserve"> </w:t>
            </w:r>
            <w:r w:rsidR="008D505F" w:rsidRPr="00113741">
              <w:rPr>
                <w:rFonts w:asciiTheme="majorHAnsi" w:hAnsiTheme="majorHAnsi" w:cstheme="majorHAnsi"/>
              </w:rPr>
              <w:t>included</w:t>
            </w:r>
            <w:r w:rsidR="00973268" w:rsidRPr="00113741">
              <w:rPr>
                <w:rFonts w:asciiTheme="majorHAnsi" w:hAnsiTheme="majorHAnsi" w:cstheme="majorHAnsi"/>
              </w:rPr>
              <w:t xml:space="preserve"> a new recording mechanism on NICHE, bespoke training for officers around the Victims Code</w:t>
            </w:r>
            <w:r w:rsidR="00FC6E4C" w:rsidRPr="00113741">
              <w:rPr>
                <w:rFonts w:asciiTheme="majorHAnsi" w:hAnsiTheme="majorHAnsi" w:cstheme="majorHAnsi"/>
              </w:rPr>
              <w:t xml:space="preserve">, </w:t>
            </w:r>
            <w:r w:rsidR="00973268" w:rsidRPr="00113741">
              <w:rPr>
                <w:rFonts w:asciiTheme="majorHAnsi" w:hAnsiTheme="majorHAnsi" w:cstheme="majorHAnsi"/>
              </w:rPr>
              <w:t xml:space="preserve">and producing a Victims Strategy alongside the Commissioner’s office. </w:t>
            </w:r>
          </w:p>
          <w:p w14:paraId="5D00BFEE" w14:textId="00CFFC6F" w:rsidR="00973268" w:rsidRPr="00113741" w:rsidRDefault="00973268" w:rsidP="00030D1C">
            <w:pPr>
              <w:rPr>
                <w:rFonts w:asciiTheme="majorHAnsi" w:hAnsiTheme="majorHAnsi" w:cstheme="majorHAnsi"/>
              </w:rPr>
            </w:pPr>
          </w:p>
          <w:p w14:paraId="4613E22D" w14:textId="74703837" w:rsidR="00973268" w:rsidRPr="00113741" w:rsidRDefault="00973268" w:rsidP="00030D1C">
            <w:pPr>
              <w:rPr>
                <w:rFonts w:asciiTheme="majorHAnsi" w:hAnsiTheme="majorHAnsi" w:cstheme="majorHAnsi"/>
              </w:rPr>
            </w:pPr>
            <w:r w:rsidRPr="00113741">
              <w:rPr>
                <w:rFonts w:asciiTheme="majorHAnsi" w:hAnsiTheme="majorHAnsi" w:cstheme="majorHAnsi"/>
              </w:rPr>
              <w:t xml:space="preserve">6.2 DG discussed how the force </w:t>
            </w:r>
            <w:r w:rsidR="008D505F" w:rsidRPr="00113741">
              <w:rPr>
                <w:rFonts w:asciiTheme="majorHAnsi" w:hAnsiTheme="majorHAnsi" w:cstheme="majorHAnsi"/>
              </w:rPr>
              <w:t>would continue to</w:t>
            </w:r>
            <w:r w:rsidRPr="00113741">
              <w:rPr>
                <w:rFonts w:asciiTheme="majorHAnsi" w:hAnsiTheme="majorHAnsi" w:cstheme="majorHAnsi"/>
              </w:rPr>
              <w:t xml:space="preserve"> improve compliance </w:t>
            </w:r>
            <w:r w:rsidR="008D505F" w:rsidRPr="00113741">
              <w:rPr>
                <w:rFonts w:asciiTheme="majorHAnsi" w:hAnsiTheme="majorHAnsi" w:cstheme="majorHAnsi"/>
              </w:rPr>
              <w:t>on</w:t>
            </w:r>
            <w:r w:rsidRPr="00113741">
              <w:rPr>
                <w:rFonts w:asciiTheme="majorHAnsi" w:hAnsiTheme="majorHAnsi" w:cstheme="majorHAnsi"/>
              </w:rPr>
              <w:t xml:space="preserve"> various </w:t>
            </w:r>
            <w:r w:rsidR="00D00BA3" w:rsidRPr="00113741">
              <w:rPr>
                <w:rFonts w:asciiTheme="majorHAnsi" w:hAnsiTheme="majorHAnsi" w:cstheme="majorHAnsi"/>
              </w:rPr>
              <w:t>aspects</w:t>
            </w:r>
            <w:r w:rsidRPr="00113741">
              <w:rPr>
                <w:rFonts w:asciiTheme="majorHAnsi" w:hAnsiTheme="majorHAnsi" w:cstheme="majorHAnsi"/>
              </w:rPr>
              <w:t xml:space="preserve"> of the Victims Code including reviewing the force model for victim contact</w:t>
            </w:r>
            <w:r w:rsidR="004F2473" w:rsidRPr="00113741">
              <w:rPr>
                <w:rFonts w:asciiTheme="majorHAnsi" w:hAnsiTheme="majorHAnsi" w:cstheme="majorHAnsi"/>
              </w:rPr>
              <w:t xml:space="preserve"> and establishing a victim information pack. DG also highlighted that </w:t>
            </w:r>
            <w:r w:rsidR="00FC6E4C" w:rsidRPr="00113741">
              <w:rPr>
                <w:rFonts w:asciiTheme="majorHAnsi" w:hAnsiTheme="majorHAnsi" w:cstheme="majorHAnsi"/>
              </w:rPr>
              <w:t xml:space="preserve">the </w:t>
            </w:r>
            <w:r w:rsidR="004F2473" w:rsidRPr="00113741">
              <w:rPr>
                <w:rFonts w:asciiTheme="majorHAnsi" w:hAnsiTheme="majorHAnsi" w:cstheme="majorHAnsi"/>
              </w:rPr>
              <w:t xml:space="preserve">South Wales Witness Care Unit recently submitted a bid to run a pilot for a new role – a Special Measures Advocate, who would identify cases </w:t>
            </w:r>
            <w:r w:rsidR="00D00BA3" w:rsidRPr="00113741">
              <w:rPr>
                <w:rFonts w:asciiTheme="majorHAnsi" w:hAnsiTheme="majorHAnsi" w:cstheme="majorHAnsi"/>
              </w:rPr>
              <w:t>eligible</w:t>
            </w:r>
            <w:r w:rsidR="004F2473" w:rsidRPr="00113741">
              <w:rPr>
                <w:rFonts w:asciiTheme="majorHAnsi" w:hAnsiTheme="majorHAnsi" w:cstheme="majorHAnsi"/>
              </w:rPr>
              <w:t xml:space="preserve"> for a special </w:t>
            </w:r>
            <w:r w:rsidR="00D00BA3" w:rsidRPr="00113741">
              <w:rPr>
                <w:rFonts w:asciiTheme="majorHAnsi" w:hAnsiTheme="majorHAnsi" w:cstheme="majorHAnsi"/>
              </w:rPr>
              <w:t>measures</w:t>
            </w:r>
            <w:r w:rsidR="004F2473" w:rsidRPr="00113741">
              <w:rPr>
                <w:rFonts w:asciiTheme="majorHAnsi" w:hAnsiTheme="majorHAnsi" w:cstheme="majorHAnsi"/>
              </w:rPr>
              <w:t xml:space="preserve"> application. </w:t>
            </w:r>
          </w:p>
          <w:p w14:paraId="45CD685F" w14:textId="77777777" w:rsidR="00872FD7" w:rsidRPr="00113741" w:rsidRDefault="00872FD7" w:rsidP="00030D1C">
            <w:pPr>
              <w:rPr>
                <w:rFonts w:asciiTheme="majorHAnsi" w:hAnsiTheme="majorHAnsi" w:cstheme="majorHAnsi"/>
              </w:rPr>
            </w:pPr>
          </w:p>
          <w:p w14:paraId="5B0F2239" w14:textId="5B48018C" w:rsidR="00872FD7" w:rsidRPr="00113741" w:rsidRDefault="004F2473" w:rsidP="00030D1C">
            <w:pPr>
              <w:rPr>
                <w:rFonts w:asciiTheme="majorHAnsi" w:hAnsiTheme="majorHAnsi" w:cstheme="majorHAnsi"/>
              </w:rPr>
            </w:pPr>
            <w:r w:rsidRPr="00113741">
              <w:rPr>
                <w:rFonts w:asciiTheme="majorHAnsi" w:hAnsiTheme="majorHAnsi" w:cstheme="majorHAnsi"/>
              </w:rPr>
              <w:t xml:space="preserve">6.3 </w:t>
            </w:r>
            <w:r w:rsidR="00872FD7" w:rsidRPr="00113741">
              <w:rPr>
                <w:rFonts w:asciiTheme="majorHAnsi" w:hAnsiTheme="majorHAnsi" w:cstheme="majorHAnsi"/>
              </w:rPr>
              <w:t xml:space="preserve">JW </w:t>
            </w:r>
            <w:r w:rsidR="008D505F" w:rsidRPr="00113741">
              <w:rPr>
                <w:rFonts w:asciiTheme="majorHAnsi" w:hAnsiTheme="majorHAnsi" w:cstheme="majorHAnsi"/>
              </w:rPr>
              <w:t>shared</w:t>
            </w:r>
            <w:r w:rsidRPr="00113741">
              <w:rPr>
                <w:rFonts w:asciiTheme="majorHAnsi" w:hAnsiTheme="majorHAnsi" w:cstheme="majorHAnsi"/>
              </w:rPr>
              <w:t xml:space="preserve"> that the Commissioner’s office </w:t>
            </w:r>
            <w:r w:rsidR="00B30F58" w:rsidRPr="00113741">
              <w:rPr>
                <w:rFonts w:asciiTheme="majorHAnsi" w:hAnsiTheme="majorHAnsi" w:cstheme="majorHAnsi"/>
              </w:rPr>
              <w:t>receive</w:t>
            </w:r>
            <w:r w:rsidR="00FC6E4C" w:rsidRPr="00113741">
              <w:rPr>
                <w:rFonts w:asciiTheme="majorHAnsi" w:hAnsiTheme="majorHAnsi" w:cstheme="majorHAnsi"/>
              </w:rPr>
              <w:t>d</w:t>
            </w:r>
            <w:r w:rsidRPr="00113741">
              <w:rPr>
                <w:rFonts w:asciiTheme="majorHAnsi" w:hAnsiTheme="majorHAnsi" w:cstheme="majorHAnsi"/>
              </w:rPr>
              <w:t xml:space="preserve"> </w:t>
            </w:r>
            <w:r w:rsidR="00B30F58" w:rsidRPr="00113741">
              <w:rPr>
                <w:rFonts w:asciiTheme="majorHAnsi" w:hAnsiTheme="majorHAnsi" w:cstheme="majorHAnsi"/>
              </w:rPr>
              <w:t>several</w:t>
            </w:r>
            <w:r w:rsidRPr="00113741">
              <w:rPr>
                <w:rFonts w:asciiTheme="majorHAnsi" w:hAnsiTheme="majorHAnsi" w:cstheme="majorHAnsi"/>
              </w:rPr>
              <w:t xml:space="preserve"> </w:t>
            </w:r>
            <w:r w:rsidR="00B30F58" w:rsidRPr="00113741">
              <w:rPr>
                <w:rFonts w:asciiTheme="majorHAnsi" w:hAnsiTheme="majorHAnsi" w:cstheme="majorHAnsi"/>
              </w:rPr>
              <w:t>complaints from</w:t>
            </w:r>
            <w:r w:rsidRPr="00113741">
              <w:rPr>
                <w:rFonts w:asciiTheme="majorHAnsi" w:hAnsiTheme="majorHAnsi" w:cstheme="majorHAnsi"/>
              </w:rPr>
              <w:t xml:space="preserve"> victims on a regular basis</w:t>
            </w:r>
            <w:r w:rsidR="00FC6E4C" w:rsidRPr="00113741">
              <w:rPr>
                <w:rFonts w:asciiTheme="majorHAnsi" w:hAnsiTheme="majorHAnsi" w:cstheme="majorHAnsi"/>
              </w:rPr>
              <w:t xml:space="preserve">.  These included </w:t>
            </w:r>
            <w:r w:rsidR="00872FD7" w:rsidRPr="00113741">
              <w:rPr>
                <w:rFonts w:asciiTheme="majorHAnsi" w:hAnsiTheme="majorHAnsi" w:cstheme="majorHAnsi"/>
              </w:rPr>
              <w:t>not being kept updated</w:t>
            </w:r>
            <w:r w:rsidRPr="00113741">
              <w:rPr>
                <w:rFonts w:asciiTheme="majorHAnsi" w:hAnsiTheme="majorHAnsi" w:cstheme="majorHAnsi"/>
              </w:rPr>
              <w:t xml:space="preserve"> or </w:t>
            </w:r>
            <w:r w:rsidR="00872FD7" w:rsidRPr="00113741">
              <w:rPr>
                <w:rFonts w:asciiTheme="majorHAnsi" w:hAnsiTheme="majorHAnsi" w:cstheme="majorHAnsi"/>
              </w:rPr>
              <w:t>informed</w:t>
            </w:r>
            <w:r w:rsidRPr="00113741">
              <w:rPr>
                <w:rFonts w:asciiTheme="majorHAnsi" w:hAnsiTheme="majorHAnsi" w:cstheme="majorHAnsi"/>
              </w:rPr>
              <w:t xml:space="preserve">, especially </w:t>
            </w:r>
            <w:r w:rsidR="00872FD7" w:rsidRPr="00113741">
              <w:rPr>
                <w:rFonts w:asciiTheme="majorHAnsi" w:hAnsiTheme="majorHAnsi" w:cstheme="majorHAnsi"/>
              </w:rPr>
              <w:t xml:space="preserve">when officers </w:t>
            </w:r>
            <w:r w:rsidR="00FC6E4C" w:rsidRPr="00113741">
              <w:rPr>
                <w:rFonts w:asciiTheme="majorHAnsi" w:hAnsiTheme="majorHAnsi" w:cstheme="majorHAnsi"/>
              </w:rPr>
              <w:t xml:space="preserve">were </w:t>
            </w:r>
            <w:r w:rsidR="00872FD7" w:rsidRPr="00113741">
              <w:rPr>
                <w:rFonts w:asciiTheme="majorHAnsi" w:hAnsiTheme="majorHAnsi" w:cstheme="majorHAnsi"/>
              </w:rPr>
              <w:t>on leave</w:t>
            </w:r>
            <w:r w:rsidR="00FC6E4C" w:rsidRPr="00113741">
              <w:rPr>
                <w:rFonts w:asciiTheme="majorHAnsi" w:hAnsiTheme="majorHAnsi" w:cstheme="majorHAnsi"/>
              </w:rPr>
              <w:t>.  She</w:t>
            </w:r>
            <w:r w:rsidRPr="00113741">
              <w:rPr>
                <w:rFonts w:asciiTheme="majorHAnsi" w:hAnsiTheme="majorHAnsi" w:cstheme="majorHAnsi"/>
              </w:rPr>
              <w:t xml:space="preserve"> queried how the force </w:t>
            </w:r>
            <w:r w:rsidR="00AA4EB6" w:rsidRPr="00113741">
              <w:rPr>
                <w:rFonts w:asciiTheme="majorHAnsi" w:hAnsiTheme="majorHAnsi" w:cstheme="majorHAnsi"/>
              </w:rPr>
              <w:t>were</w:t>
            </w:r>
            <w:r w:rsidRPr="00113741">
              <w:rPr>
                <w:rFonts w:asciiTheme="majorHAnsi" w:hAnsiTheme="majorHAnsi" w:cstheme="majorHAnsi"/>
              </w:rPr>
              <w:t xml:space="preserve"> </w:t>
            </w:r>
            <w:r w:rsidR="00FC6E4C" w:rsidRPr="00113741">
              <w:rPr>
                <w:rFonts w:asciiTheme="majorHAnsi" w:hAnsiTheme="majorHAnsi" w:cstheme="majorHAnsi"/>
              </w:rPr>
              <w:t xml:space="preserve">was </w:t>
            </w:r>
            <w:r w:rsidRPr="00113741">
              <w:rPr>
                <w:rFonts w:asciiTheme="majorHAnsi" w:hAnsiTheme="majorHAnsi" w:cstheme="majorHAnsi"/>
              </w:rPr>
              <w:t>managing e</w:t>
            </w:r>
            <w:r w:rsidR="00872FD7" w:rsidRPr="00113741">
              <w:rPr>
                <w:rFonts w:asciiTheme="majorHAnsi" w:hAnsiTheme="majorHAnsi" w:cstheme="majorHAnsi"/>
              </w:rPr>
              <w:t>xpectations</w:t>
            </w:r>
            <w:r w:rsidR="00FC6E4C" w:rsidRPr="00113741">
              <w:rPr>
                <w:rFonts w:asciiTheme="majorHAnsi" w:hAnsiTheme="majorHAnsi" w:cstheme="majorHAnsi"/>
              </w:rPr>
              <w:t xml:space="preserve"> in terms of victim feedback</w:t>
            </w:r>
            <w:r w:rsidR="00872FD7" w:rsidRPr="00113741">
              <w:rPr>
                <w:rFonts w:asciiTheme="majorHAnsi" w:hAnsiTheme="majorHAnsi" w:cstheme="majorHAnsi"/>
              </w:rPr>
              <w:t>.</w:t>
            </w:r>
            <w:r w:rsidRPr="00113741">
              <w:rPr>
                <w:rFonts w:asciiTheme="majorHAnsi" w:hAnsiTheme="majorHAnsi" w:cstheme="majorHAnsi"/>
              </w:rPr>
              <w:t xml:space="preserve"> JW</w:t>
            </w:r>
            <w:r w:rsidR="00872FD7" w:rsidRPr="00113741">
              <w:rPr>
                <w:rFonts w:asciiTheme="majorHAnsi" w:hAnsiTheme="majorHAnsi" w:cstheme="majorHAnsi"/>
              </w:rPr>
              <w:t xml:space="preserve"> </w:t>
            </w:r>
            <w:r w:rsidRPr="00113741">
              <w:rPr>
                <w:rFonts w:asciiTheme="majorHAnsi" w:hAnsiTheme="majorHAnsi" w:cstheme="majorHAnsi"/>
              </w:rPr>
              <w:t>f</w:t>
            </w:r>
            <w:r w:rsidR="00872FD7" w:rsidRPr="00113741">
              <w:rPr>
                <w:rFonts w:asciiTheme="majorHAnsi" w:hAnsiTheme="majorHAnsi" w:cstheme="majorHAnsi"/>
              </w:rPr>
              <w:t>elt th</w:t>
            </w:r>
            <w:r w:rsidR="00AA4EB6" w:rsidRPr="00113741">
              <w:rPr>
                <w:rFonts w:asciiTheme="majorHAnsi" w:hAnsiTheme="majorHAnsi" w:cstheme="majorHAnsi"/>
              </w:rPr>
              <w:t xml:space="preserve">at </w:t>
            </w:r>
            <w:r w:rsidR="00872FD7" w:rsidRPr="00113741">
              <w:rPr>
                <w:rFonts w:asciiTheme="majorHAnsi" w:hAnsiTheme="majorHAnsi" w:cstheme="majorHAnsi"/>
              </w:rPr>
              <w:t>a centralised resource was a good idea</w:t>
            </w:r>
            <w:r w:rsidR="00AA4EB6" w:rsidRPr="00113741">
              <w:rPr>
                <w:rFonts w:asciiTheme="majorHAnsi" w:hAnsiTheme="majorHAnsi" w:cstheme="majorHAnsi"/>
              </w:rPr>
              <w:t>, which could</w:t>
            </w:r>
            <w:r w:rsidR="00872FD7" w:rsidRPr="00113741">
              <w:rPr>
                <w:rFonts w:asciiTheme="majorHAnsi" w:hAnsiTheme="majorHAnsi" w:cstheme="majorHAnsi"/>
              </w:rPr>
              <w:t xml:space="preserve"> fill in the gaps that </w:t>
            </w:r>
            <w:r w:rsidR="00AA4EB6" w:rsidRPr="00113741">
              <w:rPr>
                <w:rFonts w:asciiTheme="majorHAnsi" w:hAnsiTheme="majorHAnsi" w:cstheme="majorHAnsi"/>
              </w:rPr>
              <w:t>were</w:t>
            </w:r>
            <w:r w:rsidR="00872FD7" w:rsidRPr="00113741">
              <w:rPr>
                <w:rFonts w:asciiTheme="majorHAnsi" w:hAnsiTheme="majorHAnsi" w:cstheme="majorHAnsi"/>
              </w:rPr>
              <w:t xml:space="preserve"> currently visible </w:t>
            </w:r>
            <w:r w:rsidR="00AA4EB6" w:rsidRPr="00113741">
              <w:rPr>
                <w:rFonts w:asciiTheme="majorHAnsi" w:hAnsiTheme="majorHAnsi" w:cstheme="majorHAnsi"/>
              </w:rPr>
              <w:t>in respect of</w:t>
            </w:r>
            <w:r w:rsidR="00872FD7" w:rsidRPr="00113741">
              <w:rPr>
                <w:rFonts w:asciiTheme="majorHAnsi" w:hAnsiTheme="majorHAnsi" w:cstheme="majorHAnsi"/>
              </w:rPr>
              <w:t xml:space="preserve"> victim updates. </w:t>
            </w:r>
            <w:r w:rsidRPr="00113741">
              <w:rPr>
                <w:rFonts w:asciiTheme="majorHAnsi" w:hAnsiTheme="majorHAnsi" w:cstheme="majorHAnsi"/>
              </w:rPr>
              <w:t>JW a</w:t>
            </w:r>
            <w:r w:rsidR="004E6604" w:rsidRPr="00113741">
              <w:rPr>
                <w:rFonts w:asciiTheme="majorHAnsi" w:hAnsiTheme="majorHAnsi" w:cstheme="majorHAnsi"/>
              </w:rPr>
              <w:t>lso referred to</w:t>
            </w:r>
            <w:r w:rsidR="00FC6E4C" w:rsidRPr="00113741">
              <w:rPr>
                <w:rFonts w:asciiTheme="majorHAnsi" w:hAnsiTheme="majorHAnsi" w:cstheme="majorHAnsi"/>
              </w:rPr>
              <w:t xml:space="preserve"> a</w:t>
            </w:r>
            <w:r w:rsidR="004E6604" w:rsidRPr="00113741">
              <w:rPr>
                <w:rFonts w:asciiTheme="majorHAnsi" w:hAnsiTheme="majorHAnsi" w:cstheme="majorHAnsi"/>
              </w:rPr>
              <w:t xml:space="preserve"> surge in referrals to South Wales Victim Focus </w:t>
            </w:r>
            <w:r w:rsidRPr="00113741">
              <w:rPr>
                <w:rFonts w:asciiTheme="majorHAnsi" w:hAnsiTheme="majorHAnsi" w:cstheme="majorHAnsi"/>
              </w:rPr>
              <w:t>and</w:t>
            </w:r>
            <w:r w:rsidR="004E6604" w:rsidRPr="00113741">
              <w:rPr>
                <w:rFonts w:asciiTheme="majorHAnsi" w:hAnsiTheme="majorHAnsi" w:cstheme="majorHAnsi"/>
              </w:rPr>
              <w:t xml:space="preserve"> queried whether the demand </w:t>
            </w:r>
            <w:r w:rsidR="00AA4EB6" w:rsidRPr="00113741">
              <w:rPr>
                <w:rFonts w:asciiTheme="majorHAnsi" w:hAnsiTheme="majorHAnsi" w:cstheme="majorHAnsi"/>
              </w:rPr>
              <w:t>was</w:t>
            </w:r>
            <w:r w:rsidR="004E6604" w:rsidRPr="00113741">
              <w:rPr>
                <w:rFonts w:asciiTheme="majorHAnsi" w:hAnsiTheme="majorHAnsi" w:cstheme="majorHAnsi"/>
              </w:rPr>
              <w:t xml:space="preserve"> being managed by Victim Focus and how they were coping with the number of referrals. </w:t>
            </w:r>
          </w:p>
          <w:p w14:paraId="2B192BBC" w14:textId="77777777" w:rsidR="004E6604" w:rsidRPr="00113741" w:rsidRDefault="004E6604" w:rsidP="00030D1C">
            <w:pPr>
              <w:rPr>
                <w:rFonts w:asciiTheme="majorHAnsi" w:hAnsiTheme="majorHAnsi" w:cstheme="majorHAnsi"/>
              </w:rPr>
            </w:pPr>
          </w:p>
          <w:p w14:paraId="3A1DE414" w14:textId="7ED99087" w:rsidR="004E6604" w:rsidRPr="00113741" w:rsidRDefault="004F2473" w:rsidP="00030D1C">
            <w:pPr>
              <w:rPr>
                <w:rFonts w:asciiTheme="majorHAnsi" w:hAnsiTheme="majorHAnsi" w:cstheme="majorHAnsi"/>
              </w:rPr>
            </w:pPr>
            <w:r w:rsidRPr="00113741">
              <w:rPr>
                <w:rFonts w:asciiTheme="majorHAnsi" w:hAnsiTheme="majorHAnsi" w:cstheme="majorHAnsi"/>
              </w:rPr>
              <w:t xml:space="preserve">6.4 </w:t>
            </w:r>
            <w:r w:rsidR="004E6604" w:rsidRPr="00113741">
              <w:rPr>
                <w:rFonts w:asciiTheme="majorHAnsi" w:hAnsiTheme="majorHAnsi" w:cstheme="majorHAnsi"/>
              </w:rPr>
              <w:t xml:space="preserve">JM referred to JW’s </w:t>
            </w:r>
            <w:r w:rsidRPr="00113741">
              <w:rPr>
                <w:rFonts w:asciiTheme="majorHAnsi" w:hAnsiTheme="majorHAnsi" w:cstheme="majorHAnsi"/>
              </w:rPr>
              <w:t>query</w:t>
            </w:r>
            <w:r w:rsidR="004E6604" w:rsidRPr="00113741">
              <w:rPr>
                <w:rFonts w:asciiTheme="majorHAnsi" w:hAnsiTheme="majorHAnsi" w:cstheme="majorHAnsi"/>
              </w:rPr>
              <w:t xml:space="preserve"> on complaints and stated that victims</w:t>
            </w:r>
            <w:r w:rsidR="00113741" w:rsidRPr="00113741">
              <w:rPr>
                <w:rFonts w:asciiTheme="majorHAnsi" w:hAnsiTheme="majorHAnsi" w:cstheme="majorHAnsi"/>
              </w:rPr>
              <w:t xml:space="preserve"> </w:t>
            </w:r>
            <w:r w:rsidR="0064207E" w:rsidRPr="00113741">
              <w:rPr>
                <w:rFonts w:asciiTheme="majorHAnsi" w:hAnsiTheme="majorHAnsi" w:cstheme="majorHAnsi"/>
              </w:rPr>
              <w:t xml:space="preserve">rang </w:t>
            </w:r>
            <w:r w:rsidR="004E6604" w:rsidRPr="00113741">
              <w:rPr>
                <w:rFonts w:asciiTheme="majorHAnsi" w:hAnsiTheme="majorHAnsi" w:cstheme="majorHAnsi"/>
              </w:rPr>
              <w:t>the Public Service Centre</w:t>
            </w:r>
            <w:r w:rsidR="00AA4EB6" w:rsidRPr="00113741">
              <w:rPr>
                <w:rFonts w:asciiTheme="majorHAnsi" w:hAnsiTheme="majorHAnsi" w:cstheme="majorHAnsi"/>
              </w:rPr>
              <w:t xml:space="preserve"> for updates,</w:t>
            </w:r>
            <w:r w:rsidR="004E6604" w:rsidRPr="00113741">
              <w:rPr>
                <w:rFonts w:asciiTheme="majorHAnsi" w:hAnsiTheme="majorHAnsi" w:cstheme="majorHAnsi"/>
              </w:rPr>
              <w:t xml:space="preserve"> which was creating additional demands and that this was an action being considered in the Focus on Victims board.</w:t>
            </w:r>
          </w:p>
          <w:p w14:paraId="17A6E410" w14:textId="77777777" w:rsidR="004E6604" w:rsidRPr="00113741" w:rsidRDefault="004E6604" w:rsidP="00030D1C">
            <w:pPr>
              <w:rPr>
                <w:rFonts w:asciiTheme="majorHAnsi" w:hAnsiTheme="majorHAnsi" w:cstheme="majorHAnsi"/>
              </w:rPr>
            </w:pPr>
          </w:p>
          <w:p w14:paraId="7491E9EC" w14:textId="14F07F2B" w:rsidR="004E6604" w:rsidRPr="00113741" w:rsidRDefault="004F2473" w:rsidP="00030D1C">
            <w:pPr>
              <w:rPr>
                <w:rFonts w:asciiTheme="majorHAnsi" w:hAnsiTheme="majorHAnsi" w:cstheme="majorHAnsi"/>
              </w:rPr>
            </w:pPr>
            <w:r w:rsidRPr="00113741">
              <w:rPr>
                <w:rFonts w:asciiTheme="majorHAnsi" w:hAnsiTheme="majorHAnsi" w:cstheme="majorHAnsi"/>
              </w:rPr>
              <w:t xml:space="preserve">6.5 </w:t>
            </w:r>
            <w:r w:rsidR="004E6604" w:rsidRPr="00113741">
              <w:rPr>
                <w:rFonts w:asciiTheme="majorHAnsi" w:hAnsiTheme="majorHAnsi" w:cstheme="majorHAnsi"/>
              </w:rPr>
              <w:t xml:space="preserve">DG assured JW that there was regular contact between the force, the </w:t>
            </w:r>
            <w:r w:rsidR="00B30F58" w:rsidRPr="00113741">
              <w:rPr>
                <w:rFonts w:asciiTheme="majorHAnsi" w:hAnsiTheme="majorHAnsi" w:cstheme="majorHAnsi"/>
              </w:rPr>
              <w:t>Commissioner’s</w:t>
            </w:r>
            <w:r w:rsidR="004E6604" w:rsidRPr="00113741">
              <w:rPr>
                <w:rFonts w:asciiTheme="majorHAnsi" w:hAnsiTheme="majorHAnsi" w:cstheme="majorHAnsi"/>
              </w:rPr>
              <w:t xml:space="preserve"> team</w:t>
            </w:r>
            <w:r w:rsidR="0064207E" w:rsidRPr="00113741">
              <w:rPr>
                <w:rFonts w:asciiTheme="majorHAnsi" w:hAnsiTheme="majorHAnsi" w:cstheme="majorHAnsi"/>
              </w:rPr>
              <w:t>,</w:t>
            </w:r>
            <w:r w:rsidR="004E6604" w:rsidRPr="00113741">
              <w:rPr>
                <w:rFonts w:asciiTheme="majorHAnsi" w:hAnsiTheme="majorHAnsi" w:cstheme="majorHAnsi"/>
              </w:rPr>
              <w:t xml:space="preserve"> and Victim Focus</w:t>
            </w:r>
            <w:r w:rsidR="0064207E" w:rsidRPr="00113741">
              <w:rPr>
                <w:rFonts w:asciiTheme="majorHAnsi" w:hAnsiTheme="majorHAnsi" w:cstheme="majorHAnsi"/>
              </w:rPr>
              <w:t>,</w:t>
            </w:r>
            <w:r w:rsidR="004E6604" w:rsidRPr="00113741">
              <w:rPr>
                <w:rFonts w:asciiTheme="majorHAnsi" w:hAnsiTheme="majorHAnsi" w:cstheme="majorHAnsi"/>
              </w:rPr>
              <w:t xml:space="preserve"> and discussions</w:t>
            </w:r>
            <w:r w:rsidRPr="00113741">
              <w:rPr>
                <w:rFonts w:asciiTheme="majorHAnsi" w:hAnsiTheme="majorHAnsi" w:cstheme="majorHAnsi"/>
              </w:rPr>
              <w:t xml:space="preserve"> were</w:t>
            </w:r>
            <w:r w:rsidR="004E6604" w:rsidRPr="00113741">
              <w:rPr>
                <w:rFonts w:asciiTheme="majorHAnsi" w:hAnsiTheme="majorHAnsi" w:cstheme="majorHAnsi"/>
              </w:rPr>
              <w:t xml:space="preserve"> ongoing </w:t>
            </w:r>
            <w:r w:rsidR="0064207E" w:rsidRPr="00113741">
              <w:rPr>
                <w:rFonts w:asciiTheme="majorHAnsi" w:hAnsiTheme="majorHAnsi" w:cstheme="majorHAnsi"/>
              </w:rPr>
              <w:t>regarding</w:t>
            </w:r>
            <w:r w:rsidR="004E6604" w:rsidRPr="00113741">
              <w:rPr>
                <w:rFonts w:asciiTheme="majorHAnsi" w:hAnsiTheme="majorHAnsi" w:cstheme="majorHAnsi"/>
              </w:rPr>
              <w:t xml:space="preserve"> how demand was being monitored and addressed. DG stated that there was always a delay between a referral and support services contacting victims, due to the high demand o</w:t>
            </w:r>
            <w:r w:rsidR="00AA4EB6" w:rsidRPr="00113741">
              <w:rPr>
                <w:rFonts w:asciiTheme="majorHAnsi" w:hAnsiTheme="majorHAnsi" w:cstheme="majorHAnsi"/>
              </w:rPr>
              <w:t>f</w:t>
            </w:r>
            <w:r w:rsidR="004E6604" w:rsidRPr="00113741">
              <w:rPr>
                <w:rFonts w:asciiTheme="majorHAnsi" w:hAnsiTheme="majorHAnsi" w:cstheme="majorHAnsi"/>
              </w:rPr>
              <w:t xml:space="preserve"> referrals. DG also shared that the force grade</w:t>
            </w:r>
            <w:r w:rsidR="00B30F58" w:rsidRPr="00113741">
              <w:rPr>
                <w:rFonts w:asciiTheme="majorHAnsi" w:hAnsiTheme="majorHAnsi" w:cstheme="majorHAnsi"/>
              </w:rPr>
              <w:t>d</w:t>
            </w:r>
            <w:r w:rsidR="004E6604" w:rsidRPr="00113741">
              <w:rPr>
                <w:rFonts w:asciiTheme="majorHAnsi" w:hAnsiTheme="majorHAnsi" w:cstheme="majorHAnsi"/>
              </w:rPr>
              <w:t xml:space="preserve"> each referral in order that Victim </w:t>
            </w:r>
            <w:r w:rsidR="00F67364" w:rsidRPr="00113741">
              <w:rPr>
                <w:rFonts w:asciiTheme="majorHAnsi" w:hAnsiTheme="majorHAnsi" w:cstheme="majorHAnsi"/>
              </w:rPr>
              <w:t>Focus were</w:t>
            </w:r>
            <w:r w:rsidR="004E6604" w:rsidRPr="00113741">
              <w:rPr>
                <w:rFonts w:asciiTheme="majorHAnsi" w:hAnsiTheme="majorHAnsi" w:cstheme="majorHAnsi"/>
              </w:rPr>
              <w:t xml:space="preserve"> able to prioritise contact. </w:t>
            </w:r>
          </w:p>
          <w:p w14:paraId="3DC13E8E" w14:textId="586C44FD" w:rsidR="004E6604" w:rsidRPr="00113741" w:rsidRDefault="004E6604" w:rsidP="00030D1C">
            <w:pPr>
              <w:rPr>
                <w:rFonts w:asciiTheme="majorHAnsi" w:hAnsiTheme="majorHAnsi" w:cstheme="majorHAnsi"/>
              </w:rPr>
            </w:pPr>
          </w:p>
          <w:p w14:paraId="5B6C974F" w14:textId="66806790" w:rsidR="004E6604" w:rsidRPr="00113741" w:rsidRDefault="004F2473" w:rsidP="00326D0B">
            <w:pPr>
              <w:rPr>
                <w:rFonts w:asciiTheme="majorHAnsi" w:hAnsiTheme="majorHAnsi" w:cstheme="majorHAnsi"/>
              </w:rPr>
            </w:pPr>
            <w:r w:rsidRPr="00113741">
              <w:rPr>
                <w:rFonts w:asciiTheme="majorHAnsi" w:hAnsiTheme="majorHAnsi" w:cstheme="majorHAnsi"/>
              </w:rPr>
              <w:t xml:space="preserve">6.6 </w:t>
            </w:r>
            <w:r w:rsidR="004E6604" w:rsidRPr="00113741">
              <w:rPr>
                <w:rFonts w:asciiTheme="majorHAnsi" w:hAnsiTheme="majorHAnsi" w:cstheme="majorHAnsi"/>
              </w:rPr>
              <w:t xml:space="preserve">JW queried if there was a timeframe for this work and </w:t>
            </w:r>
            <w:r w:rsidR="00AA4EB6" w:rsidRPr="00113741">
              <w:rPr>
                <w:rFonts w:asciiTheme="majorHAnsi" w:hAnsiTheme="majorHAnsi" w:cstheme="majorHAnsi"/>
              </w:rPr>
              <w:t>if</w:t>
            </w:r>
            <w:r w:rsidR="004E6604" w:rsidRPr="00113741">
              <w:rPr>
                <w:rFonts w:asciiTheme="majorHAnsi" w:hAnsiTheme="majorHAnsi" w:cstheme="majorHAnsi"/>
              </w:rPr>
              <w:t xml:space="preserve"> </w:t>
            </w:r>
            <w:r w:rsidR="00326D0B" w:rsidRPr="00113741">
              <w:rPr>
                <w:rFonts w:asciiTheme="majorHAnsi" w:hAnsiTheme="majorHAnsi" w:cstheme="majorHAnsi"/>
              </w:rPr>
              <w:t xml:space="preserve">the force </w:t>
            </w:r>
            <w:r w:rsidR="00B30F58" w:rsidRPr="00113741">
              <w:rPr>
                <w:rFonts w:asciiTheme="majorHAnsi" w:hAnsiTheme="majorHAnsi" w:cstheme="majorHAnsi"/>
              </w:rPr>
              <w:t>was</w:t>
            </w:r>
            <w:r w:rsidR="00326D0B" w:rsidRPr="00113741">
              <w:rPr>
                <w:rFonts w:asciiTheme="majorHAnsi" w:hAnsiTheme="majorHAnsi" w:cstheme="majorHAnsi"/>
              </w:rPr>
              <w:t xml:space="preserve"> </w:t>
            </w:r>
            <w:r w:rsidR="00AA4EB6" w:rsidRPr="00113741">
              <w:rPr>
                <w:rFonts w:asciiTheme="majorHAnsi" w:hAnsiTheme="majorHAnsi" w:cstheme="majorHAnsi"/>
              </w:rPr>
              <w:t>satisfied</w:t>
            </w:r>
            <w:r w:rsidR="00326D0B" w:rsidRPr="00113741">
              <w:rPr>
                <w:rFonts w:asciiTheme="majorHAnsi" w:hAnsiTheme="majorHAnsi" w:cstheme="majorHAnsi"/>
              </w:rPr>
              <w:t xml:space="preserve"> with the progress being made and targets being met in relation to these issues. DG referred to the </w:t>
            </w:r>
            <w:r w:rsidR="0064207E" w:rsidRPr="00113741">
              <w:rPr>
                <w:rFonts w:asciiTheme="majorHAnsi" w:hAnsiTheme="majorHAnsi" w:cstheme="majorHAnsi"/>
              </w:rPr>
              <w:t>D</w:t>
            </w:r>
            <w:r w:rsidR="00326D0B" w:rsidRPr="00113741">
              <w:rPr>
                <w:rFonts w:asciiTheme="majorHAnsi" w:hAnsiTheme="majorHAnsi" w:cstheme="majorHAnsi"/>
              </w:rPr>
              <w:t xml:space="preserve">elivery </w:t>
            </w:r>
            <w:r w:rsidR="0064207E" w:rsidRPr="00113741">
              <w:rPr>
                <w:rFonts w:asciiTheme="majorHAnsi" w:hAnsiTheme="majorHAnsi" w:cstheme="majorHAnsi"/>
              </w:rPr>
              <w:t>P</w:t>
            </w:r>
            <w:r w:rsidR="00326D0B" w:rsidRPr="00113741">
              <w:rPr>
                <w:rFonts w:asciiTheme="majorHAnsi" w:hAnsiTheme="majorHAnsi" w:cstheme="majorHAnsi"/>
              </w:rPr>
              <w:t xml:space="preserve">lan and stated that he was </w:t>
            </w:r>
            <w:r w:rsidR="00AA4EB6" w:rsidRPr="00113741">
              <w:rPr>
                <w:rFonts w:asciiTheme="majorHAnsi" w:hAnsiTheme="majorHAnsi" w:cstheme="majorHAnsi"/>
              </w:rPr>
              <w:t>pleased</w:t>
            </w:r>
            <w:r w:rsidR="00326D0B" w:rsidRPr="00113741">
              <w:rPr>
                <w:rFonts w:asciiTheme="majorHAnsi" w:hAnsiTheme="majorHAnsi" w:cstheme="majorHAnsi"/>
              </w:rPr>
              <w:t xml:space="preserve"> with the recent progress, including the</w:t>
            </w:r>
            <w:r w:rsidR="00AA4EB6" w:rsidRPr="00113741">
              <w:rPr>
                <w:rFonts w:asciiTheme="majorHAnsi" w:hAnsiTheme="majorHAnsi" w:cstheme="majorHAnsi"/>
              </w:rPr>
              <w:t xml:space="preserve"> development of the</w:t>
            </w:r>
            <w:r w:rsidR="00326D0B" w:rsidRPr="00113741">
              <w:rPr>
                <w:rFonts w:asciiTheme="majorHAnsi" w:hAnsiTheme="majorHAnsi" w:cstheme="majorHAnsi"/>
              </w:rPr>
              <w:t xml:space="preserve"> Victims Information Pack</w:t>
            </w:r>
            <w:r w:rsidR="0064207E" w:rsidRPr="00113741">
              <w:rPr>
                <w:rFonts w:asciiTheme="majorHAnsi" w:hAnsiTheme="majorHAnsi" w:cstheme="majorHAnsi"/>
              </w:rPr>
              <w:t>,</w:t>
            </w:r>
            <w:r w:rsidR="00326D0B" w:rsidRPr="00113741">
              <w:rPr>
                <w:rFonts w:asciiTheme="majorHAnsi" w:hAnsiTheme="majorHAnsi" w:cstheme="majorHAnsi"/>
              </w:rPr>
              <w:t xml:space="preserve"> which</w:t>
            </w:r>
            <w:r w:rsidRPr="00113741">
              <w:rPr>
                <w:rFonts w:asciiTheme="majorHAnsi" w:hAnsiTheme="majorHAnsi" w:cstheme="majorHAnsi"/>
              </w:rPr>
              <w:t xml:space="preserve"> he felt would</w:t>
            </w:r>
            <w:r w:rsidR="00326D0B" w:rsidRPr="00113741">
              <w:rPr>
                <w:rFonts w:asciiTheme="majorHAnsi" w:hAnsiTheme="majorHAnsi" w:cstheme="majorHAnsi"/>
              </w:rPr>
              <w:t xml:space="preserve"> help manage expectation</w:t>
            </w:r>
            <w:r w:rsidR="0064207E" w:rsidRPr="00113741">
              <w:rPr>
                <w:rFonts w:asciiTheme="majorHAnsi" w:hAnsiTheme="majorHAnsi" w:cstheme="majorHAnsi"/>
              </w:rPr>
              <w:t>s</w:t>
            </w:r>
            <w:r w:rsidR="00326D0B" w:rsidRPr="00113741">
              <w:rPr>
                <w:rFonts w:asciiTheme="majorHAnsi" w:hAnsiTheme="majorHAnsi" w:cstheme="majorHAnsi"/>
              </w:rPr>
              <w:t xml:space="preserve">. </w:t>
            </w:r>
          </w:p>
          <w:p w14:paraId="317EFAC2" w14:textId="0A82EA8B" w:rsidR="00A14C2E" w:rsidRPr="00113741" w:rsidRDefault="00A14C2E" w:rsidP="00326D0B">
            <w:pPr>
              <w:rPr>
                <w:rFonts w:asciiTheme="majorHAnsi" w:hAnsiTheme="majorHAnsi" w:cstheme="majorHAnsi"/>
              </w:rPr>
            </w:pPr>
          </w:p>
        </w:tc>
      </w:tr>
      <w:tr w:rsidR="00113741" w:rsidRPr="00113741" w14:paraId="60D8632C" w14:textId="77777777" w:rsidTr="00E15BA4">
        <w:tc>
          <w:tcPr>
            <w:tcW w:w="709" w:type="dxa"/>
          </w:tcPr>
          <w:p w14:paraId="7A31C42D" w14:textId="7E88DB18" w:rsidR="00F04B26" w:rsidRPr="00113741" w:rsidRDefault="00F04B26" w:rsidP="003100CE">
            <w:pPr>
              <w:rPr>
                <w:rFonts w:asciiTheme="majorHAnsi" w:hAnsiTheme="majorHAnsi" w:cstheme="majorHAnsi"/>
                <w:b/>
              </w:rPr>
            </w:pPr>
            <w:r w:rsidRPr="00113741">
              <w:rPr>
                <w:rFonts w:asciiTheme="majorHAnsi" w:hAnsiTheme="majorHAnsi" w:cstheme="majorHAnsi"/>
                <w:b/>
              </w:rPr>
              <w:t>7.</w:t>
            </w:r>
          </w:p>
        </w:tc>
        <w:tc>
          <w:tcPr>
            <w:tcW w:w="1985" w:type="dxa"/>
          </w:tcPr>
          <w:p w14:paraId="623FE2E3" w14:textId="1CFBB406" w:rsidR="00F04B26" w:rsidRPr="00113741" w:rsidRDefault="00F04B26" w:rsidP="003724BD">
            <w:pPr>
              <w:rPr>
                <w:rFonts w:asciiTheme="majorHAnsi" w:hAnsiTheme="majorHAnsi" w:cstheme="majorHAnsi"/>
                <w:b/>
              </w:rPr>
            </w:pPr>
            <w:r w:rsidRPr="00113741">
              <w:rPr>
                <w:rFonts w:asciiTheme="majorHAnsi" w:hAnsiTheme="majorHAnsi" w:cstheme="majorHAnsi"/>
                <w:b/>
              </w:rPr>
              <w:t>HMICFRS Update</w:t>
            </w:r>
          </w:p>
        </w:tc>
        <w:tc>
          <w:tcPr>
            <w:tcW w:w="12899" w:type="dxa"/>
          </w:tcPr>
          <w:p w14:paraId="3AA656EB" w14:textId="4D0218A8" w:rsidR="00F04B26" w:rsidRPr="00113741" w:rsidRDefault="00A14C2E" w:rsidP="00030D1C">
            <w:pPr>
              <w:rPr>
                <w:rFonts w:asciiTheme="majorHAnsi" w:hAnsiTheme="majorHAnsi" w:cstheme="majorHAnsi"/>
              </w:rPr>
            </w:pPr>
            <w:r w:rsidRPr="00113741">
              <w:rPr>
                <w:rFonts w:asciiTheme="majorHAnsi" w:hAnsiTheme="majorHAnsi" w:cstheme="majorHAnsi"/>
              </w:rPr>
              <w:t>7.1 CW confirmed that the PEEL inspection was the current focus within the team and referred to the upcoming thematic inspections in January.</w:t>
            </w:r>
          </w:p>
          <w:p w14:paraId="47F01813" w14:textId="6FF5901B" w:rsidR="00A14C2E" w:rsidRPr="00113741" w:rsidRDefault="00A14C2E" w:rsidP="00030D1C">
            <w:pPr>
              <w:rPr>
                <w:rFonts w:asciiTheme="majorHAnsi" w:hAnsiTheme="majorHAnsi" w:cstheme="majorHAnsi"/>
              </w:rPr>
            </w:pPr>
          </w:p>
        </w:tc>
      </w:tr>
      <w:tr w:rsidR="00113741" w:rsidRPr="00113741" w14:paraId="244C655F" w14:textId="77777777" w:rsidTr="00E15BA4">
        <w:tc>
          <w:tcPr>
            <w:tcW w:w="709" w:type="dxa"/>
          </w:tcPr>
          <w:p w14:paraId="775AB59F" w14:textId="33C2CEF5" w:rsidR="00F04B26" w:rsidRPr="00113741" w:rsidRDefault="00DE309C" w:rsidP="003100CE">
            <w:pPr>
              <w:rPr>
                <w:rFonts w:asciiTheme="majorHAnsi" w:hAnsiTheme="majorHAnsi" w:cstheme="majorHAnsi"/>
                <w:b/>
              </w:rPr>
            </w:pPr>
            <w:r w:rsidRPr="00113741">
              <w:rPr>
                <w:rFonts w:asciiTheme="majorHAnsi" w:hAnsiTheme="majorHAnsi" w:cstheme="majorHAnsi"/>
                <w:b/>
              </w:rPr>
              <w:lastRenderedPageBreak/>
              <w:t>8</w:t>
            </w:r>
            <w:r w:rsidR="00F04B26" w:rsidRPr="00113741">
              <w:rPr>
                <w:rFonts w:asciiTheme="majorHAnsi" w:hAnsiTheme="majorHAnsi" w:cstheme="majorHAnsi"/>
                <w:b/>
              </w:rPr>
              <w:t>.</w:t>
            </w:r>
          </w:p>
        </w:tc>
        <w:tc>
          <w:tcPr>
            <w:tcW w:w="1985" w:type="dxa"/>
          </w:tcPr>
          <w:p w14:paraId="6DF684C7" w14:textId="3D7F97C3" w:rsidR="00F04B26" w:rsidRPr="00113741" w:rsidRDefault="00F04B26" w:rsidP="003724BD">
            <w:pPr>
              <w:rPr>
                <w:rFonts w:asciiTheme="majorHAnsi" w:hAnsiTheme="majorHAnsi" w:cstheme="majorHAnsi"/>
                <w:b/>
              </w:rPr>
            </w:pPr>
            <w:r w:rsidRPr="00113741">
              <w:rPr>
                <w:rFonts w:asciiTheme="majorHAnsi" w:hAnsiTheme="majorHAnsi" w:cstheme="majorHAnsi"/>
                <w:b/>
              </w:rPr>
              <w:t xml:space="preserve">Any Other Business </w:t>
            </w:r>
          </w:p>
        </w:tc>
        <w:tc>
          <w:tcPr>
            <w:tcW w:w="12899" w:type="dxa"/>
          </w:tcPr>
          <w:p w14:paraId="2550B56A" w14:textId="5DB8FB43" w:rsidR="00F04B26" w:rsidRPr="00113741" w:rsidRDefault="00C87B9C" w:rsidP="00030D1C">
            <w:pPr>
              <w:rPr>
                <w:rFonts w:asciiTheme="majorHAnsi" w:hAnsiTheme="majorHAnsi" w:cstheme="majorHAnsi"/>
              </w:rPr>
            </w:pPr>
            <w:r w:rsidRPr="00113741">
              <w:rPr>
                <w:rFonts w:asciiTheme="majorHAnsi" w:hAnsiTheme="majorHAnsi" w:cstheme="majorHAnsi"/>
              </w:rPr>
              <w:t>8.1 CW stated that there was no update in relation to Automated Facial Recognition (AFR</w:t>
            </w:r>
            <w:r w:rsidR="002F5A17" w:rsidRPr="00113741">
              <w:rPr>
                <w:rFonts w:asciiTheme="majorHAnsi" w:hAnsiTheme="majorHAnsi" w:cstheme="majorHAnsi"/>
              </w:rPr>
              <w:t>) and</w:t>
            </w:r>
            <w:r w:rsidRPr="00113741">
              <w:rPr>
                <w:rFonts w:asciiTheme="majorHAnsi" w:hAnsiTheme="majorHAnsi" w:cstheme="majorHAnsi"/>
              </w:rPr>
              <w:t xml:space="preserve"> the national progress update w</w:t>
            </w:r>
            <w:r w:rsidR="0064207E" w:rsidRPr="00113741">
              <w:rPr>
                <w:rFonts w:asciiTheme="majorHAnsi" w:hAnsiTheme="majorHAnsi" w:cstheme="majorHAnsi"/>
              </w:rPr>
              <w:t>ould</w:t>
            </w:r>
            <w:r w:rsidRPr="00113741">
              <w:rPr>
                <w:rFonts w:asciiTheme="majorHAnsi" w:hAnsiTheme="majorHAnsi" w:cstheme="majorHAnsi"/>
              </w:rPr>
              <w:t xml:space="preserve"> be shared during the next Escalations meeting in March</w:t>
            </w:r>
            <w:r w:rsidR="002F5A17" w:rsidRPr="00113741">
              <w:rPr>
                <w:rFonts w:asciiTheme="majorHAnsi" w:hAnsiTheme="majorHAnsi" w:cstheme="majorHAnsi"/>
              </w:rPr>
              <w:t xml:space="preserve"> 2022.</w:t>
            </w:r>
          </w:p>
        </w:tc>
      </w:tr>
    </w:tbl>
    <w:p w14:paraId="232DFA28" w14:textId="77777777" w:rsidR="005D120B" w:rsidRPr="00113741" w:rsidRDefault="005D120B" w:rsidP="00201FD1">
      <w:pPr>
        <w:rPr>
          <w:rFonts w:asciiTheme="majorHAnsi" w:hAnsiTheme="majorHAnsi" w:cstheme="majorHAnsi"/>
          <w:b/>
        </w:rPr>
      </w:pPr>
    </w:p>
    <w:p w14:paraId="6ED7890F" w14:textId="1B50087A" w:rsidR="00201FD1" w:rsidRPr="00113741" w:rsidRDefault="00D609A8" w:rsidP="00201FD1">
      <w:pPr>
        <w:rPr>
          <w:rFonts w:asciiTheme="majorHAnsi" w:hAnsiTheme="majorHAnsi" w:cstheme="majorHAnsi"/>
          <w:b/>
          <w:sz w:val="28"/>
          <w:szCs w:val="28"/>
        </w:rPr>
      </w:pPr>
      <w:r w:rsidRPr="00113741">
        <w:rPr>
          <w:rFonts w:asciiTheme="majorHAnsi" w:hAnsiTheme="majorHAnsi" w:cstheme="majorHAnsi"/>
          <w:b/>
        </w:rPr>
        <w:t>A</w:t>
      </w:r>
      <w:r w:rsidR="00613EEA" w:rsidRPr="00113741">
        <w:rPr>
          <w:rFonts w:asciiTheme="majorHAnsi" w:hAnsiTheme="majorHAnsi" w:cstheme="majorHAnsi"/>
          <w:b/>
        </w:rPr>
        <w:t xml:space="preserve">ction </w:t>
      </w:r>
      <w:r w:rsidR="00F67364" w:rsidRPr="00113741">
        <w:rPr>
          <w:rFonts w:asciiTheme="majorHAnsi" w:hAnsiTheme="majorHAnsi" w:cstheme="majorHAnsi"/>
          <w:b/>
        </w:rPr>
        <w:t>Table -</w:t>
      </w:r>
      <w:r w:rsidR="0064207E" w:rsidRPr="00113741">
        <w:rPr>
          <w:rFonts w:asciiTheme="majorHAnsi" w:hAnsiTheme="majorHAnsi" w:cstheme="majorHAnsi"/>
          <w:b/>
        </w:rPr>
        <w:t xml:space="preserve"> </w:t>
      </w:r>
    </w:p>
    <w:p w14:paraId="3A158B2B" w14:textId="42B1E8A2" w:rsidR="00CE37CD" w:rsidRPr="001009C6" w:rsidRDefault="00CE37CD" w:rsidP="00870158">
      <w:pPr>
        <w:rPr>
          <w:rFonts w:asciiTheme="majorHAnsi" w:hAnsiTheme="majorHAnsi" w:cstheme="majorHAnsi"/>
          <w:b/>
        </w:rPr>
      </w:pPr>
    </w:p>
    <w:tbl>
      <w:tblPr>
        <w:tblStyle w:val="TableGrid"/>
        <w:tblW w:w="0" w:type="auto"/>
        <w:tblLook w:val="04A0" w:firstRow="1" w:lastRow="0" w:firstColumn="1" w:lastColumn="0" w:noHBand="0" w:noVBand="1"/>
      </w:tblPr>
      <w:tblGrid>
        <w:gridCol w:w="2263"/>
        <w:gridCol w:w="10632"/>
        <w:gridCol w:w="2493"/>
      </w:tblGrid>
      <w:tr w:rsidR="00113741" w14:paraId="3A360C61" w14:textId="77777777" w:rsidTr="00113741">
        <w:tc>
          <w:tcPr>
            <w:tcW w:w="2263" w:type="dxa"/>
            <w:shd w:val="clear" w:color="auto" w:fill="DEEAF6" w:themeFill="accent1" w:themeFillTint="33"/>
          </w:tcPr>
          <w:p w14:paraId="7E2075DE" w14:textId="641684FB" w:rsidR="00113741" w:rsidRDefault="00113741" w:rsidP="00870158">
            <w:pPr>
              <w:rPr>
                <w:rFonts w:asciiTheme="majorHAnsi" w:hAnsiTheme="majorHAnsi" w:cstheme="majorHAnsi"/>
                <w:b/>
              </w:rPr>
            </w:pPr>
            <w:r>
              <w:rPr>
                <w:rFonts w:asciiTheme="majorHAnsi" w:hAnsiTheme="majorHAnsi" w:cstheme="majorHAnsi"/>
                <w:b/>
              </w:rPr>
              <w:t>Number</w:t>
            </w:r>
          </w:p>
        </w:tc>
        <w:tc>
          <w:tcPr>
            <w:tcW w:w="10632" w:type="dxa"/>
            <w:shd w:val="clear" w:color="auto" w:fill="DEEAF6" w:themeFill="accent1" w:themeFillTint="33"/>
          </w:tcPr>
          <w:p w14:paraId="3E56B032" w14:textId="19DA8AF6" w:rsidR="00113741" w:rsidRDefault="00113741" w:rsidP="00870158">
            <w:pPr>
              <w:rPr>
                <w:rFonts w:asciiTheme="majorHAnsi" w:hAnsiTheme="majorHAnsi" w:cstheme="majorHAnsi"/>
                <w:b/>
              </w:rPr>
            </w:pPr>
            <w:r>
              <w:rPr>
                <w:rFonts w:asciiTheme="majorHAnsi" w:hAnsiTheme="majorHAnsi" w:cstheme="majorHAnsi"/>
                <w:b/>
              </w:rPr>
              <w:t>Action</w:t>
            </w:r>
          </w:p>
        </w:tc>
        <w:tc>
          <w:tcPr>
            <w:tcW w:w="2493" w:type="dxa"/>
            <w:shd w:val="clear" w:color="auto" w:fill="DEEAF6" w:themeFill="accent1" w:themeFillTint="33"/>
          </w:tcPr>
          <w:p w14:paraId="1EB25365" w14:textId="7E22BCDE" w:rsidR="00113741" w:rsidRDefault="00113741" w:rsidP="00870158">
            <w:pPr>
              <w:rPr>
                <w:rFonts w:asciiTheme="majorHAnsi" w:hAnsiTheme="majorHAnsi" w:cstheme="majorHAnsi"/>
                <w:b/>
              </w:rPr>
            </w:pPr>
            <w:r>
              <w:rPr>
                <w:rFonts w:asciiTheme="majorHAnsi" w:hAnsiTheme="majorHAnsi" w:cstheme="majorHAnsi"/>
                <w:b/>
              </w:rPr>
              <w:t>Owner</w:t>
            </w:r>
          </w:p>
        </w:tc>
      </w:tr>
      <w:tr w:rsidR="00113741" w14:paraId="63AF13B5" w14:textId="77777777" w:rsidTr="00113741">
        <w:tc>
          <w:tcPr>
            <w:tcW w:w="2263" w:type="dxa"/>
          </w:tcPr>
          <w:p w14:paraId="4685B20A" w14:textId="2BD9C904" w:rsidR="00113741" w:rsidRPr="00113741" w:rsidRDefault="00113741" w:rsidP="00870158">
            <w:pPr>
              <w:rPr>
                <w:rFonts w:asciiTheme="majorHAnsi" w:hAnsiTheme="majorHAnsi" w:cstheme="majorHAnsi"/>
                <w:bCs/>
              </w:rPr>
            </w:pPr>
            <w:r w:rsidRPr="00113741">
              <w:rPr>
                <w:rFonts w:asciiTheme="majorHAnsi" w:hAnsiTheme="majorHAnsi" w:cstheme="majorHAnsi"/>
                <w:bCs/>
              </w:rPr>
              <w:t>(1)</w:t>
            </w:r>
          </w:p>
        </w:tc>
        <w:tc>
          <w:tcPr>
            <w:tcW w:w="10632" w:type="dxa"/>
          </w:tcPr>
          <w:p w14:paraId="120C0A71" w14:textId="7BCE49C0" w:rsidR="00113741" w:rsidRPr="00113741" w:rsidRDefault="00113741" w:rsidP="00870158">
            <w:pPr>
              <w:rPr>
                <w:rFonts w:asciiTheme="majorHAnsi" w:hAnsiTheme="majorHAnsi" w:cstheme="majorHAnsi"/>
                <w:bCs/>
              </w:rPr>
            </w:pPr>
            <w:r w:rsidRPr="00113741">
              <w:rPr>
                <w:rFonts w:asciiTheme="majorHAnsi" w:hAnsiTheme="majorHAnsi" w:cstheme="majorHAnsi"/>
                <w:bCs/>
              </w:rPr>
              <w:t>HJJ to update the</w:t>
            </w:r>
            <w:r w:rsidR="00E666B3">
              <w:rPr>
                <w:rFonts w:asciiTheme="majorHAnsi" w:hAnsiTheme="majorHAnsi" w:cstheme="majorHAnsi"/>
                <w:bCs/>
              </w:rPr>
              <w:t xml:space="preserve"> Knife Crime deep dive</w:t>
            </w:r>
            <w:r w:rsidRPr="00113741">
              <w:rPr>
                <w:rFonts w:asciiTheme="majorHAnsi" w:hAnsiTheme="majorHAnsi" w:cstheme="majorHAnsi"/>
                <w:bCs/>
              </w:rPr>
              <w:t xml:space="preserve"> recommendation</w:t>
            </w:r>
            <w:r w:rsidR="00E666B3">
              <w:rPr>
                <w:rFonts w:asciiTheme="majorHAnsi" w:hAnsiTheme="majorHAnsi" w:cstheme="majorHAnsi"/>
                <w:bCs/>
              </w:rPr>
              <w:t>s</w:t>
            </w:r>
            <w:r w:rsidRPr="00113741">
              <w:rPr>
                <w:rFonts w:asciiTheme="majorHAnsi" w:hAnsiTheme="majorHAnsi" w:cstheme="majorHAnsi"/>
                <w:bCs/>
              </w:rPr>
              <w:t xml:space="preserve"> wording</w:t>
            </w:r>
            <w:r w:rsidR="00E666B3">
              <w:rPr>
                <w:rFonts w:asciiTheme="majorHAnsi" w:hAnsiTheme="majorHAnsi" w:cstheme="majorHAnsi"/>
                <w:bCs/>
              </w:rPr>
              <w:t xml:space="preserve"> to </w:t>
            </w:r>
            <w:r w:rsidR="00E666B3" w:rsidRPr="00113741">
              <w:rPr>
                <w:rFonts w:asciiTheme="majorHAnsi" w:hAnsiTheme="majorHAnsi" w:cstheme="majorHAnsi"/>
              </w:rPr>
              <w:t>reflect and include the groups referred to during the board’s discussions</w:t>
            </w:r>
            <w:r w:rsidR="00E666B3">
              <w:rPr>
                <w:rFonts w:asciiTheme="majorHAnsi" w:hAnsiTheme="majorHAnsi" w:cstheme="majorHAnsi"/>
              </w:rPr>
              <w:t>.</w:t>
            </w:r>
          </w:p>
        </w:tc>
        <w:tc>
          <w:tcPr>
            <w:tcW w:w="2493" w:type="dxa"/>
          </w:tcPr>
          <w:p w14:paraId="72F95E99" w14:textId="70CEB4CA" w:rsidR="00113741" w:rsidRPr="00113741" w:rsidRDefault="00113741" w:rsidP="00870158">
            <w:pPr>
              <w:rPr>
                <w:rFonts w:asciiTheme="majorHAnsi" w:hAnsiTheme="majorHAnsi" w:cstheme="majorHAnsi"/>
                <w:bCs/>
              </w:rPr>
            </w:pPr>
            <w:r w:rsidRPr="00113741">
              <w:rPr>
                <w:rFonts w:asciiTheme="majorHAnsi" w:hAnsiTheme="majorHAnsi" w:cstheme="majorHAnsi"/>
                <w:bCs/>
              </w:rPr>
              <w:t>Hannah Jenkins-Jones</w:t>
            </w:r>
          </w:p>
        </w:tc>
      </w:tr>
      <w:tr w:rsidR="00113741" w14:paraId="28D11DD5" w14:textId="77777777" w:rsidTr="00113741">
        <w:tc>
          <w:tcPr>
            <w:tcW w:w="2263" w:type="dxa"/>
          </w:tcPr>
          <w:p w14:paraId="4E93F7F8" w14:textId="4DFFD78F" w:rsidR="00113741" w:rsidRPr="00113741" w:rsidRDefault="00113741" w:rsidP="00870158">
            <w:pPr>
              <w:rPr>
                <w:rFonts w:asciiTheme="majorHAnsi" w:hAnsiTheme="majorHAnsi" w:cstheme="majorHAnsi"/>
                <w:bCs/>
              </w:rPr>
            </w:pPr>
            <w:r w:rsidRPr="00113741">
              <w:rPr>
                <w:rFonts w:asciiTheme="majorHAnsi" w:hAnsiTheme="majorHAnsi" w:cstheme="majorHAnsi"/>
                <w:bCs/>
              </w:rPr>
              <w:t>(2)</w:t>
            </w:r>
          </w:p>
        </w:tc>
        <w:tc>
          <w:tcPr>
            <w:tcW w:w="10632" w:type="dxa"/>
          </w:tcPr>
          <w:p w14:paraId="1D9CD08B" w14:textId="7899F227" w:rsidR="00113741" w:rsidRPr="00113741" w:rsidRDefault="00113741" w:rsidP="00870158">
            <w:pPr>
              <w:rPr>
                <w:rFonts w:asciiTheme="majorHAnsi" w:hAnsiTheme="majorHAnsi" w:cstheme="majorHAnsi"/>
                <w:bCs/>
              </w:rPr>
            </w:pPr>
            <w:r w:rsidRPr="00113741">
              <w:rPr>
                <w:rFonts w:ascii="Calibri Light" w:hAnsi="Calibri Light" w:cs="Calibri Light"/>
                <w:bCs/>
                <w:lang w:eastAsia="en-GB"/>
              </w:rPr>
              <w:t>Force to identify an appropriate governance route for t</w:t>
            </w:r>
            <w:r w:rsidR="00E666B3">
              <w:rPr>
                <w:rFonts w:ascii="Calibri Light" w:hAnsi="Calibri Light" w:cs="Calibri Light"/>
                <w:bCs/>
                <w:lang w:eastAsia="en-GB"/>
              </w:rPr>
              <w:t xml:space="preserve">he </w:t>
            </w:r>
            <w:r w:rsidRPr="00113741">
              <w:rPr>
                <w:rFonts w:ascii="Calibri Light" w:hAnsi="Calibri Light" w:cs="Calibri Light"/>
                <w:bCs/>
                <w:lang w:eastAsia="en-GB"/>
              </w:rPr>
              <w:t>work</w:t>
            </w:r>
            <w:r w:rsidR="00E666B3">
              <w:rPr>
                <w:rFonts w:ascii="Calibri Light" w:hAnsi="Calibri Light" w:cs="Calibri Light"/>
                <w:bCs/>
                <w:lang w:eastAsia="en-GB"/>
              </w:rPr>
              <w:t xml:space="preserve"> on Mental Health markers</w:t>
            </w:r>
            <w:r w:rsidRPr="00113741">
              <w:rPr>
                <w:rFonts w:ascii="Calibri Light" w:hAnsi="Calibri Light" w:cs="Calibri Light"/>
                <w:bCs/>
                <w:lang w:eastAsia="en-GB"/>
              </w:rPr>
              <w:t xml:space="preserve"> to be taken forward.</w:t>
            </w:r>
          </w:p>
        </w:tc>
        <w:tc>
          <w:tcPr>
            <w:tcW w:w="2493" w:type="dxa"/>
          </w:tcPr>
          <w:p w14:paraId="23F92A1B" w14:textId="378609AF" w:rsidR="00113741" w:rsidRPr="00113741" w:rsidRDefault="00113741" w:rsidP="00870158">
            <w:pPr>
              <w:rPr>
                <w:rFonts w:asciiTheme="majorHAnsi" w:hAnsiTheme="majorHAnsi" w:cstheme="majorHAnsi"/>
                <w:bCs/>
              </w:rPr>
            </w:pPr>
            <w:r w:rsidRPr="00113741">
              <w:rPr>
                <w:rFonts w:asciiTheme="majorHAnsi" w:hAnsiTheme="majorHAnsi" w:cstheme="majorHAnsi"/>
                <w:bCs/>
              </w:rPr>
              <w:t>Force Lead</w:t>
            </w:r>
          </w:p>
        </w:tc>
      </w:tr>
      <w:tr w:rsidR="00113741" w14:paraId="0D8101A1" w14:textId="77777777" w:rsidTr="00113741">
        <w:tc>
          <w:tcPr>
            <w:tcW w:w="2263" w:type="dxa"/>
          </w:tcPr>
          <w:p w14:paraId="79724DEA" w14:textId="192AE0F2" w:rsidR="00113741" w:rsidRPr="00113741" w:rsidRDefault="00113741" w:rsidP="00870158">
            <w:pPr>
              <w:rPr>
                <w:rFonts w:asciiTheme="majorHAnsi" w:hAnsiTheme="majorHAnsi" w:cstheme="majorHAnsi"/>
                <w:bCs/>
              </w:rPr>
            </w:pPr>
            <w:r w:rsidRPr="00113741">
              <w:rPr>
                <w:rFonts w:asciiTheme="majorHAnsi" w:hAnsiTheme="majorHAnsi" w:cstheme="majorHAnsi"/>
                <w:bCs/>
              </w:rPr>
              <w:t>(3)</w:t>
            </w:r>
          </w:p>
        </w:tc>
        <w:tc>
          <w:tcPr>
            <w:tcW w:w="10632" w:type="dxa"/>
          </w:tcPr>
          <w:p w14:paraId="31240C89" w14:textId="12EAA70E" w:rsidR="00113741" w:rsidRPr="00113741" w:rsidRDefault="00113741" w:rsidP="00870158">
            <w:pPr>
              <w:rPr>
                <w:rFonts w:ascii="Calibri Light" w:hAnsi="Calibri Light" w:cs="Calibri Light"/>
                <w:bCs/>
                <w:lang w:eastAsia="en-GB"/>
              </w:rPr>
            </w:pPr>
            <w:r w:rsidRPr="00113741">
              <w:rPr>
                <w:rFonts w:ascii="Calibri Light" w:hAnsi="Calibri Light" w:cs="Calibri Light"/>
                <w:bCs/>
                <w:lang w:eastAsia="en-GB"/>
              </w:rPr>
              <w:t xml:space="preserve">The National </w:t>
            </w:r>
            <w:r w:rsidR="00F67364" w:rsidRPr="00113741">
              <w:rPr>
                <w:rFonts w:ascii="Calibri Light" w:hAnsi="Calibri Light" w:cs="Calibri Light"/>
                <w:bCs/>
                <w:lang w:eastAsia="en-GB"/>
              </w:rPr>
              <w:t>Decision-making</w:t>
            </w:r>
            <w:r w:rsidRPr="00113741">
              <w:rPr>
                <w:rFonts w:ascii="Calibri Light" w:hAnsi="Calibri Light" w:cs="Calibri Light"/>
                <w:bCs/>
                <w:lang w:eastAsia="en-GB"/>
              </w:rPr>
              <w:t xml:space="preserve"> model and the thematic review of ‘criminal justice for individuals with mental health needs’ to be considered in taking </w:t>
            </w:r>
            <w:r w:rsidR="00E666B3">
              <w:rPr>
                <w:rFonts w:ascii="Calibri Light" w:hAnsi="Calibri Light" w:cs="Calibri Light"/>
                <w:bCs/>
                <w:lang w:eastAsia="en-GB"/>
              </w:rPr>
              <w:t>the work on Mental Health markers</w:t>
            </w:r>
            <w:r w:rsidRPr="00113741">
              <w:rPr>
                <w:rFonts w:ascii="Calibri Light" w:hAnsi="Calibri Light" w:cs="Calibri Light"/>
                <w:bCs/>
                <w:lang w:eastAsia="en-GB"/>
              </w:rPr>
              <w:t xml:space="preserve"> forward.  Commissioner’s team to forward the relevant information.</w:t>
            </w:r>
          </w:p>
        </w:tc>
        <w:tc>
          <w:tcPr>
            <w:tcW w:w="2493" w:type="dxa"/>
          </w:tcPr>
          <w:p w14:paraId="4F01A76E" w14:textId="15D63F88" w:rsidR="00113741" w:rsidRPr="00113741" w:rsidRDefault="00113741" w:rsidP="00870158">
            <w:pPr>
              <w:rPr>
                <w:rFonts w:asciiTheme="majorHAnsi" w:hAnsiTheme="majorHAnsi" w:cstheme="majorHAnsi"/>
                <w:bCs/>
              </w:rPr>
            </w:pPr>
            <w:r w:rsidRPr="00113741">
              <w:rPr>
                <w:rFonts w:asciiTheme="majorHAnsi" w:hAnsiTheme="majorHAnsi" w:cstheme="majorHAnsi"/>
                <w:bCs/>
              </w:rPr>
              <w:t>Force Lead/ Commissioner’s team</w:t>
            </w:r>
          </w:p>
        </w:tc>
      </w:tr>
      <w:tr w:rsidR="00113741" w14:paraId="0F01B220" w14:textId="77777777" w:rsidTr="00113741">
        <w:tc>
          <w:tcPr>
            <w:tcW w:w="2263" w:type="dxa"/>
          </w:tcPr>
          <w:p w14:paraId="292828B9" w14:textId="535501C7" w:rsidR="00113741" w:rsidRPr="00113741" w:rsidRDefault="00113741" w:rsidP="00870158">
            <w:pPr>
              <w:rPr>
                <w:rFonts w:asciiTheme="majorHAnsi" w:hAnsiTheme="majorHAnsi" w:cstheme="majorHAnsi"/>
                <w:bCs/>
              </w:rPr>
            </w:pPr>
            <w:r w:rsidRPr="00113741">
              <w:rPr>
                <w:rFonts w:asciiTheme="majorHAnsi" w:hAnsiTheme="majorHAnsi" w:cstheme="majorHAnsi"/>
                <w:bCs/>
              </w:rPr>
              <w:t>(4)</w:t>
            </w:r>
          </w:p>
        </w:tc>
        <w:tc>
          <w:tcPr>
            <w:tcW w:w="10632" w:type="dxa"/>
          </w:tcPr>
          <w:p w14:paraId="04AF13A2" w14:textId="774652C1" w:rsidR="00113741" w:rsidRPr="00113741" w:rsidRDefault="00113741" w:rsidP="00870158">
            <w:pPr>
              <w:rPr>
                <w:rFonts w:asciiTheme="majorHAnsi" w:hAnsiTheme="majorHAnsi" w:cstheme="majorHAnsi"/>
                <w:bCs/>
              </w:rPr>
            </w:pPr>
            <w:r w:rsidRPr="00113741">
              <w:rPr>
                <w:rFonts w:ascii="Calibri Light" w:hAnsi="Calibri Light" w:cs="Calibri Light"/>
                <w:bCs/>
                <w:lang w:eastAsia="en-GB"/>
              </w:rPr>
              <w:t>Force update</w:t>
            </w:r>
            <w:r w:rsidR="001F21CF">
              <w:rPr>
                <w:rFonts w:ascii="Calibri Light" w:hAnsi="Calibri Light" w:cs="Calibri Light"/>
                <w:bCs/>
                <w:lang w:eastAsia="en-GB"/>
              </w:rPr>
              <w:t xml:space="preserve"> on Mental Health markers</w:t>
            </w:r>
            <w:r w:rsidRPr="00113741">
              <w:rPr>
                <w:rFonts w:ascii="Calibri Light" w:hAnsi="Calibri Light" w:cs="Calibri Light"/>
                <w:bCs/>
                <w:lang w:eastAsia="en-GB"/>
              </w:rPr>
              <w:t xml:space="preserve"> to be provided at the next Escalations meeting in 2022.</w:t>
            </w:r>
          </w:p>
        </w:tc>
        <w:tc>
          <w:tcPr>
            <w:tcW w:w="2493" w:type="dxa"/>
          </w:tcPr>
          <w:p w14:paraId="4B90D9D6" w14:textId="7F1BBDF2" w:rsidR="00113741" w:rsidRPr="00113741" w:rsidRDefault="00113741" w:rsidP="00870158">
            <w:pPr>
              <w:rPr>
                <w:rFonts w:asciiTheme="majorHAnsi" w:hAnsiTheme="majorHAnsi" w:cstheme="majorHAnsi"/>
                <w:bCs/>
              </w:rPr>
            </w:pPr>
            <w:r w:rsidRPr="00113741">
              <w:rPr>
                <w:rFonts w:asciiTheme="majorHAnsi" w:hAnsiTheme="majorHAnsi" w:cstheme="majorHAnsi"/>
                <w:bCs/>
              </w:rPr>
              <w:t>Force Lead</w:t>
            </w:r>
          </w:p>
        </w:tc>
      </w:tr>
      <w:tr w:rsidR="00113741" w14:paraId="6B1C1D20" w14:textId="77777777" w:rsidTr="00113741">
        <w:tc>
          <w:tcPr>
            <w:tcW w:w="2263" w:type="dxa"/>
          </w:tcPr>
          <w:p w14:paraId="4F1B1EC3" w14:textId="52FDD78C" w:rsidR="00113741" w:rsidRPr="00113741" w:rsidRDefault="00113741" w:rsidP="00870158">
            <w:pPr>
              <w:rPr>
                <w:rFonts w:asciiTheme="majorHAnsi" w:hAnsiTheme="majorHAnsi" w:cstheme="majorHAnsi"/>
                <w:bCs/>
              </w:rPr>
            </w:pPr>
            <w:r w:rsidRPr="00113741">
              <w:rPr>
                <w:rFonts w:asciiTheme="majorHAnsi" w:hAnsiTheme="majorHAnsi" w:cstheme="majorHAnsi"/>
                <w:bCs/>
              </w:rPr>
              <w:t>(5)</w:t>
            </w:r>
          </w:p>
        </w:tc>
        <w:tc>
          <w:tcPr>
            <w:tcW w:w="10632" w:type="dxa"/>
          </w:tcPr>
          <w:p w14:paraId="5E77EDF6" w14:textId="450C6088" w:rsidR="00113741" w:rsidRPr="00113741" w:rsidRDefault="00113741" w:rsidP="00113741">
            <w:pPr>
              <w:suppressAutoHyphens/>
              <w:autoSpaceDN w:val="0"/>
              <w:spacing w:line="254" w:lineRule="auto"/>
              <w:jc w:val="both"/>
              <w:textAlignment w:val="baseline"/>
              <w:rPr>
                <w:rFonts w:asciiTheme="majorHAnsi" w:hAnsiTheme="majorHAnsi" w:cstheme="majorHAnsi"/>
                <w:bCs/>
              </w:rPr>
            </w:pPr>
            <w:r w:rsidRPr="00113741">
              <w:rPr>
                <w:rFonts w:asciiTheme="majorHAnsi" w:hAnsiTheme="majorHAnsi" w:cstheme="majorHAnsi"/>
                <w:bCs/>
              </w:rPr>
              <w:t xml:space="preserve">DG to feed discussions back to Superintendent Ough </w:t>
            </w:r>
            <w:r w:rsidR="00E666B3">
              <w:rPr>
                <w:rFonts w:asciiTheme="majorHAnsi" w:hAnsiTheme="majorHAnsi" w:cstheme="majorHAnsi"/>
                <w:bCs/>
              </w:rPr>
              <w:t xml:space="preserve">in relation to Out of Court Scrutiny Panels </w:t>
            </w:r>
            <w:r w:rsidRPr="00113741">
              <w:rPr>
                <w:rFonts w:asciiTheme="majorHAnsi" w:hAnsiTheme="majorHAnsi" w:cstheme="majorHAnsi"/>
                <w:bCs/>
              </w:rPr>
              <w:t>and a progress update to be reported back to the next Escalations meeting.</w:t>
            </w:r>
          </w:p>
        </w:tc>
        <w:tc>
          <w:tcPr>
            <w:tcW w:w="2493" w:type="dxa"/>
          </w:tcPr>
          <w:p w14:paraId="39F0EF61" w14:textId="5A3499FB" w:rsidR="00113741" w:rsidRPr="00113741" w:rsidRDefault="00113741" w:rsidP="00870158">
            <w:pPr>
              <w:rPr>
                <w:rFonts w:asciiTheme="majorHAnsi" w:hAnsiTheme="majorHAnsi" w:cstheme="majorHAnsi"/>
                <w:bCs/>
              </w:rPr>
            </w:pPr>
            <w:r w:rsidRPr="00113741">
              <w:rPr>
                <w:rFonts w:asciiTheme="majorHAnsi" w:hAnsiTheme="majorHAnsi" w:cstheme="majorHAnsi"/>
                <w:bCs/>
              </w:rPr>
              <w:t xml:space="preserve">Dave Gordon </w:t>
            </w:r>
          </w:p>
        </w:tc>
      </w:tr>
      <w:tr w:rsidR="00113741" w14:paraId="67ACC50A" w14:textId="77777777" w:rsidTr="00113741">
        <w:tc>
          <w:tcPr>
            <w:tcW w:w="2263" w:type="dxa"/>
          </w:tcPr>
          <w:p w14:paraId="30963A01" w14:textId="39BBF8CA" w:rsidR="00113741" w:rsidRPr="00113741" w:rsidRDefault="00113741" w:rsidP="00870158">
            <w:pPr>
              <w:rPr>
                <w:rFonts w:asciiTheme="majorHAnsi" w:hAnsiTheme="majorHAnsi" w:cstheme="majorHAnsi"/>
                <w:bCs/>
              </w:rPr>
            </w:pPr>
            <w:r w:rsidRPr="00113741">
              <w:rPr>
                <w:rFonts w:asciiTheme="majorHAnsi" w:hAnsiTheme="majorHAnsi" w:cstheme="majorHAnsi"/>
                <w:bCs/>
              </w:rPr>
              <w:t>(6)</w:t>
            </w:r>
          </w:p>
        </w:tc>
        <w:tc>
          <w:tcPr>
            <w:tcW w:w="10632" w:type="dxa"/>
          </w:tcPr>
          <w:p w14:paraId="7B4420E4" w14:textId="6DB8BA35" w:rsidR="00113741" w:rsidRPr="00113741" w:rsidRDefault="00113741" w:rsidP="00113741">
            <w:pPr>
              <w:suppressAutoHyphens/>
              <w:autoSpaceDN w:val="0"/>
              <w:spacing w:line="254" w:lineRule="auto"/>
              <w:jc w:val="both"/>
              <w:textAlignment w:val="baseline"/>
              <w:rPr>
                <w:rFonts w:asciiTheme="majorHAnsi" w:hAnsiTheme="majorHAnsi" w:cstheme="majorHAnsi"/>
                <w:bCs/>
              </w:rPr>
            </w:pPr>
            <w:r w:rsidRPr="00113741">
              <w:rPr>
                <w:rFonts w:asciiTheme="majorHAnsi" w:hAnsiTheme="majorHAnsi" w:cstheme="majorHAnsi"/>
                <w:bCs/>
              </w:rPr>
              <w:t xml:space="preserve">Out of Court Disposal Panel updates to be discussed in future Escalations meetings where required. </w:t>
            </w:r>
          </w:p>
          <w:p w14:paraId="0E3C0910" w14:textId="77777777" w:rsidR="00113741" w:rsidRPr="00113741" w:rsidRDefault="00113741" w:rsidP="00870158">
            <w:pPr>
              <w:rPr>
                <w:rFonts w:asciiTheme="majorHAnsi" w:hAnsiTheme="majorHAnsi" w:cstheme="majorHAnsi"/>
                <w:bCs/>
              </w:rPr>
            </w:pPr>
          </w:p>
        </w:tc>
        <w:tc>
          <w:tcPr>
            <w:tcW w:w="2493" w:type="dxa"/>
          </w:tcPr>
          <w:p w14:paraId="30347657" w14:textId="3D0E586B" w:rsidR="00113741" w:rsidRPr="00113741" w:rsidRDefault="00113741" w:rsidP="00870158">
            <w:pPr>
              <w:rPr>
                <w:rFonts w:asciiTheme="majorHAnsi" w:hAnsiTheme="majorHAnsi" w:cstheme="majorHAnsi"/>
                <w:bCs/>
              </w:rPr>
            </w:pPr>
            <w:r w:rsidRPr="00113741">
              <w:rPr>
                <w:rFonts w:asciiTheme="majorHAnsi" w:hAnsiTheme="majorHAnsi" w:cstheme="majorHAnsi"/>
                <w:bCs/>
              </w:rPr>
              <w:t>All</w:t>
            </w:r>
          </w:p>
        </w:tc>
      </w:tr>
    </w:tbl>
    <w:p w14:paraId="3E366F6F" w14:textId="77777777" w:rsidR="001009C6" w:rsidRPr="001009C6" w:rsidRDefault="001009C6" w:rsidP="00870158">
      <w:pPr>
        <w:rPr>
          <w:rFonts w:asciiTheme="majorHAnsi" w:hAnsiTheme="majorHAnsi" w:cstheme="majorHAnsi"/>
          <w:b/>
        </w:rPr>
      </w:pPr>
    </w:p>
    <w:sectPr w:rsidR="001009C6" w:rsidRPr="001009C6" w:rsidSect="00F80D8F">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7A13" w14:textId="77777777" w:rsidR="00236C1D" w:rsidRDefault="00236C1D" w:rsidP="00F80D8F">
      <w:pPr>
        <w:spacing w:after="0" w:line="240" w:lineRule="auto"/>
      </w:pPr>
      <w:r>
        <w:separator/>
      </w:r>
    </w:p>
  </w:endnote>
  <w:endnote w:type="continuationSeparator" w:id="0">
    <w:p w14:paraId="3A19933E" w14:textId="77777777" w:rsidR="00236C1D" w:rsidRDefault="00236C1D" w:rsidP="00F8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1AD" w14:textId="77777777" w:rsidR="00930F4F" w:rsidRDefault="00930F4F" w:rsidP="009946EF">
    <w:pPr>
      <w:pStyle w:val="Footer"/>
      <w:rPr>
        <w:color w:val="000000"/>
        <w:sz w:val="17"/>
      </w:rPr>
    </w:pPr>
    <w:bookmarkStart w:id="3" w:name="TITUS1FooterEvenPages"/>
    <w:r>
      <w:rPr>
        <w:color w:val="000000"/>
        <w:sz w:val="17"/>
      </w:rPr>
      <w:t> </w:t>
    </w:r>
  </w:p>
  <w:bookmarkEnd w:id="3"/>
  <w:p w14:paraId="23D4A2EF" w14:textId="77777777" w:rsidR="00930F4F" w:rsidRDefault="00930F4F" w:rsidP="00F80D8F">
    <w:pPr>
      <w:pStyle w:val="Footer"/>
    </w:pPr>
  </w:p>
  <w:p w14:paraId="2F7B72AF" w14:textId="77777777" w:rsidR="00930F4F" w:rsidRDefault="00930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F298" w14:textId="77777777" w:rsidR="00930F4F" w:rsidRDefault="00930F4F" w:rsidP="009946EF">
    <w:pPr>
      <w:pStyle w:val="Footer"/>
      <w:rPr>
        <w:color w:val="000000"/>
        <w:sz w:val="17"/>
      </w:rPr>
    </w:pPr>
    <w:bookmarkStart w:id="4" w:name="TITUS1FooterPrimary"/>
    <w:r>
      <w:rPr>
        <w:color w:val="000000"/>
        <w:sz w:val="17"/>
      </w:rPr>
      <w:t> </w:t>
    </w:r>
  </w:p>
  <w:bookmarkEnd w:id="4"/>
  <w:p w14:paraId="7BCE7241" w14:textId="77777777" w:rsidR="00930F4F" w:rsidRDefault="00930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43CD" w14:textId="77777777" w:rsidR="00930F4F" w:rsidRDefault="00930F4F" w:rsidP="009946EF">
    <w:pPr>
      <w:pStyle w:val="Footer"/>
      <w:rPr>
        <w:color w:val="000000"/>
        <w:sz w:val="17"/>
      </w:rPr>
    </w:pPr>
    <w:bookmarkStart w:id="6" w:name="TITUS1FooterFirstPage"/>
    <w:r>
      <w:rPr>
        <w:color w:val="000000"/>
        <w:sz w:val="17"/>
      </w:rPr>
      <w:t> </w:t>
    </w:r>
  </w:p>
  <w:bookmarkEnd w:id="6"/>
  <w:p w14:paraId="061F04E4" w14:textId="77777777" w:rsidR="00930F4F" w:rsidRDefault="0093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1AE6" w14:textId="77777777" w:rsidR="00236C1D" w:rsidRDefault="00236C1D" w:rsidP="00F80D8F">
      <w:pPr>
        <w:spacing w:after="0" w:line="240" w:lineRule="auto"/>
      </w:pPr>
      <w:r>
        <w:separator/>
      </w:r>
    </w:p>
  </w:footnote>
  <w:footnote w:type="continuationSeparator" w:id="0">
    <w:p w14:paraId="1F71E56B" w14:textId="77777777" w:rsidR="00236C1D" w:rsidRDefault="00236C1D" w:rsidP="00F8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F017" w14:textId="77777777" w:rsidR="00930F4F" w:rsidRDefault="00930F4F" w:rsidP="009946EF">
    <w:pPr>
      <w:pStyle w:val="Header"/>
      <w:rPr>
        <w:color w:val="000000"/>
        <w:sz w:val="17"/>
      </w:rPr>
    </w:pPr>
    <w:bookmarkStart w:id="1" w:name="TITUS1HeaderEvenPages"/>
    <w:r>
      <w:rPr>
        <w:color w:val="000000"/>
        <w:sz w:val="17"/>
      </w:rPr>
      <w:t> </w:t>
    </w:r>
  </w:p>
  <w:bookmarkEnd w:id="1"/>
  <w:p w14:paraId="2037A5B5" w14:textId="77777777" w:rsidR="00930F4F" w:rsidRDefault="00930F4F" w:rsidP="00F80D8F">
    <w:pPr>
      <w:pStyle w:val="Header"/>
    </w:pPr>
  </w:p>
  <w:p w14:paraId="11DCD444" w14:textId="77777777" w:rsidR="00930F4F" w:rsidRDefault="00930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B2CE" w14:textId="77777777" w:rsidR="00930F4F" w:rsidRDefault="00930F4F" w:rsidP="009946EF">
    <w:pPr>
      <w:pStyle w:val="Header"/>
      <w:rPr>
        <w:color w:val="000000"/>
        <w:sz w:val="17"/>
      </w:rPr>
    </w:pPr>
    <w:bookmarkStart w:id="2" w:name="TITUS1HeaderPrimary"/>
    <w:r>
      <w:rPr>
        <w:color w:val="000000"/>
        <w:sz w:val="17"/>
      </w:rPr>
      <w:t> </w:t>
    </w:r>
  </w:p>
  <w:bookmarkEnd w:id="2"/>
  <w:p w14:paraId="6B373424" w14:textId="77777777" w:rsidR="00930F4F" w:rsidRDefault="00930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E4EA" w14:textId="77777777" w:rsidR="00930F4F" w:rsidRDefault="00930F4F" w:rsidP="009946EF">
    <w:pPr>
      <w:pStyle w:val="Header"/>
      <w:rPr>
        <w:color w:val="000000"/>
        <w:sz w:val="17"/>
      </w:rPr>
    </w:pPr>
    <w:bookmarkStart w:id="5" w:name="TITUS1HeaderFirstPage"/>
    <w:r>
      <w:rPr>
        <w:color w:val="000000"/>
        <w:sz w:val="17"/>
      </w:rPr>
      <w:t> </w:t>
    </w:r>
  </w:p>
  <w:bookmarkEnd w:id="5"/>
  <w:p w14:paraId="2B8DD7A6" w14:textId="77777777" w:rsidR="00930F4F" w:rsidRDefault="00930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3D8"/>
    <w:multiLevelType w:val="hybridMultilevel"/>
    <w:tmpl w:val="976A4176"/>
    <w:lvl w:ilvl="0" w:tplc="D2EC3404">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867FF"/>
    <w:multiLevelType w:val="multilevel"/>
    <w:tmpl w:val="C1B25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8408A5"/>
    <w:multiLevelType w:val="hybridMultilevel"/>
    <w:tmpl w:val="1F046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E20A74"/>
    <w:multiLevelType w:val="hybridMultilevel"/>
    <w:tmpl w:val="B5A4D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EA5FF9"/>
    <w:multiLevelType w:val="hybridMultilevel"/>
    <w:tmpl w:val="36F0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8F"/>
    <w:rsid w:val="00000D59"/>
    <w:rsid w:val="00013AC5"/>
    <w:rsid w:val="00014937"/>
    <w:rsid w:val="00015B7D"/>
    <w:rsid w:val="00021CEF"/>
    <w:rsid w:val="00022E0C"/>
    <w:rsid w:val="00026CCC"/>
    <w:rsid w:val="00030D1C"/>
    <w:rsid w:val="0003442A"/>
    <w:rsid w:val="00036F5D"/>
    <w:rsid w:val="00040C06"/>
    <w:rsid w:val="00040F62"/>
    <w:rsid w:val="0004112A"/>
    <w:rsid w:val="00043BF5"/>
    <w:rsid w:val="0004659B"/>
    <w:rsid w:val="000473A4"/>
    <w:rsid w:val="000756BC"/>
    <w:rsid w:val="0008395F"/>
    <w:rsid w:val="00094497"/>
    <w:rsid w:val="00095020"/>
    <w:rsid w:val="000965EB"/>
    <w:rsid w:val="0009689E"/>
    <w:rsid w:val="000A09BC"/>
    <w:rsid w:val="000A1568"/>
    <w:rsid w:val="000A2795"/>
    <w:rsid w:val="000A35D8"/>
    <w:rsid w:val="000D24A0"/>
    <w:rsid w:val="000D3997"/>
    <w:rsid w:val="000D5A94"/>
    <w:rsid w:val="000E01CF"/>
    <w:rsid w:val="000E1F43"/>
    <w:rsid w:val="001009C6"/>
    <w:rsid w:val="0010134E"/>
    <w:rsid w:val="00105163"/>
    <w:rsid w:val="00106C21"/>
    <w:rsid w:val="00113741"/>
    <w:rsid w:val="00116E6E"/>
    <w:rsid w:val="00122B3F"/>
    <w:rsid w:val="001240E5"/>
    <w:rsid w:val="001300E2"/>
    <w:rsid w:val="001311E5"/>
    <w:rsid w:val="00133CC8"/>
    <w:rsid w:val="00137A81"/>
    <w:rsid w:val="001450A7"/>
    <w:rsid w:val="001541B1"/>
    <w:rsid w:val="0016456D"/>
    <w:rsid w:val="00170A98"/>
    <w:rsid w:val="00175C59"/>
    <w:rsid w:val="001776A0"/>
    <w:rsid w:val="00180DD5"/>
    <w:rsid w:val="001877E1"/>
    <w:rsid w:val="00195475"/>
    <w:rsid w:val="001A2180"/>
    <w:rsid w:val="001A2D7B"/>
    <w:rsid w:val="001A488A"/>
    <w:rsid w:val="001A5365"/>
    <w:rsid w:val="001A7A80"/>
    <w:rsid w:val="001B0DCB"/>
    <w:rsid w:val="001B4A35"/>
    <w:rsid w:val="001B4C51"/>
    <w:rsid w:val="001B7368"/>
    <w:rsid w:val="001C27ED"/>
    <w:rsid w:val="001C464C"/>
    <w:rsid w:val="001C4C12"/>
    <w:rsid w:val="001C4C9C"/>
    <w:rsid w:val="001D16C2"/>
    <w:rsid w:val="001D2549"/>
    <w:rsid w:val="001D401F"/>
    <w:rsid w:val="001D50AD"/>
    <w:rsid w:val="001D56D6"/>
    <w:rsid w:val="001E321A"/>
    <w:rsid w:val="001F21CF"/>
    <w:rsid w:val="001F3123"/>
    <w:rsid w:val="001F3598"/>
    <w:rsid w:val="002018EE"/>
    <w:rsid w:val="00201FD1"/>
    <w:rsid w:val="0020467E"/>
    <w:rsid w:val="00207F9E"/>
    <w:rsid w:val="00212437"/>
    <w:rsid w:val="0021243C"/>
    <w:rsid w:val="00225E74"/>
    <w:rsid w:val="00227DBC"/>
    <w:rsid w:val="00236C1D"/>
    <w:rsid w:val="00242143"/>
    <w:rsid w:val="0024520E"/>
    <w:rsid w:val="002469BE"/>
    <w:rsid w:val="00247232"/>
    <w:rsid w:val="00247A43"/>
    <w:rsid w:val="002553CC"/>
    <w:rsid w:val="0026547A"/>
    <w:rsid w:val="00267A8D"/>
    <w:rsid w:val="00267C3F"/>
    <w:rsid w:val="002714C2"/>
    <w:rsid w:val="00271C25"/>
    <w:rsid w:val="00272283"/>
    <w:rsid w:val="002845BA"/>
    <w:rsid w:val="00290E13"/>
    <w:rsid w:val="002923E1"/>
    <w:rsid w:val="00296D58"/>
    <w:rsid w:val="00297A4C"/>
    <w:rsid w:val="002A40E4"/>
    <w:rsid w:val="002A44C5"/>
    <w:rsid w:val="002A7C1D"/>
    <w:rsid w:val="002C331F"/>
    <w:rsid w:val="002C338F"/>
    <w:rsid w:val="002C6A75"/>
    <w:rsid w:val="002D1EF8"/>
    <w:rsid w:val="002D2047"/>
    <w:rsid w:val="002D46DA"/>
    <w:rsid w:val="002D49AA"/>
    <w:rsid w:val="002D626C"/>
    <w:rsid w:val="002D6AA4"/>
    <w:rsid w:val="002D73D2"/>
    <w:rsid w:val="002F0C6A"/>
    <w:rsid w:val="002F11D8"/>
    <w:rsid w:val="002F57CE"/>
    <w:rsid w:val="002F5A17"/>
    <w:rsid w:val="002F6949"/>
    <w:rsid w:val="002F6B95"/>
    <w:rsid w:val="00301074"/>
    <w:rsid w:val="00306625"/>
    <w:rsid w:val="00306D62"/>
    <w:rsid w:val="003100CE"/>
    <w:rsid w:val="003108DC"/>
    <w:rsid w:val="00313D4D"/>
    <w:rsid w:val="00326D0B"/>
    <w:rsid w:val="003338BB"/>
    <w:rsid w:val="003366C8"/>
    <w:rsid w:val="00336AFD"/>
    <w:rsid w:val="00342264"/>
    <w:rsid w:val="003427CF"/>
    <w:rsid w:val="00344251"/>
    <w:rsid w:val="0034487F"/>
    <w:rsid w:val="00345BDC"/>
    <w:rsid w:val="0034626D"/>
    <w:rsid w:val="00346DAE"/>
    <w:rsid w:val="00354977"/>
    <w:rsid w:val="00361FB3"/>
    <w:rsid w:val="003724BD"/>
    <w:rsid w:val="0037319F"/>
    <w:rsid w:val="00376146"/>
    <w:rsid w:val="00376711"/>
    <w:rsid w:val="00381A9A"/>
    <w:rsid w:val="00385E62"/>
    <w:rsid w:val="0039572A"/>
    <w:rsid w:val="00395ED4"/>
    <w:rsid w:val="00397887"/>
    <w:rsid w:val="003A591C"/>
    <w:rsid w:val="003B3ABA"/>
    <w:rsid w:val="003B59E9"/>
    <w:rsid w:val="003C575B"/>
    <w:rsid w:val="003D20A1"/>
    <w:rsid w:val="003E0FDC"/>
    <w:rsid w:val="003E2187"/>
    <w:rsid w:val="003E3C8B"/>
    <w:rsid w:val="003E45A4"/>
    <w:rsid w:val="003F0569"/>
    <w:rsid w:val="0040329F"/>
    <w:rsid w:val="004033E2"/>
    <w:rsid w:val="00405E66"/>
    <w:rsid w:val="00416741"/>
    <w:rsid w:val="00435C27"/>
    <w:rsid w:val="0043643F"/>
    <w:rsid w:val="00460380"/>
    <w:rsid w:val="00465691"/>
    <w:rsid w:val="00467BE2"/>
    <w:rsid w:val="004832B2"/>
    <w:rsid w:val="00486BD8"/>
    <w:rsid w:val="00490FC1"/>
    <w:rsid w:val="004958AF"/>
    <w:rsid w:val="004B14F6"/>
    <w:rsid w:val="004B4CF1"/>
    <w:rsid w:val="004C1E7A"/>
    <w:rsid w:val="004E297C"/>
    <w:rsid w:val="004E6604"/>
    <w:rsid w:val="004F0BE1"/>
    <w:rsid w:val="004F0DEA"/>
    <w:rsid w:val="004F1F95"/>
    <w:rsid w:val="004F2473"/>
    <w:rsid w:val="004F2FCF"/>
    <w:rsid w:val="004F59CB"/>
    <w:rsid w:val="00503812"/>
    <w:rsid w:val="00504AF4"/>
    <w:rsid w:val="00511F3B"/>
    <w:rsid w:val="00512789"/>
    <w:rsid w:val="00512C82"/>
    <w:rsid w:val="00514706"/>
    <w:rsid w:val="00516489"/>
    <w:rsid w:val="00517615"/>
    <w:rsid w:val="00524E1F"/>
    <w:rsid w:val="005270F2"/>
    <w:rsid w:val="00534328"/>
    <w:rsid w:val="00534490"/>
    <w:rsid w:val="00536AAF"/>
    <w:rsid w:val="00536D12"/>
    <w:rsid w:val="00541D4C"/>
    <w:rsid w:val="00545D20"/>
    <w:rsid w:val="00550E12"/>
    <w:rsid w:val="0055220B"/>
    <w:rsid w:val="00553CEE"/>
    <w:rsid w:val="005605E4"/>
    <w:rsid w:val="0056454A"/>
    <w:rsid w:val="00570001"/>
    <w:rsid w:val="00572AE3"/>
    <w:rsid w:val="0057786B"/>
    <w:rsid w:val="00580EEE"/>
    <w:rsid w:val="005819C5"/>
    <w:rsid w:val="0058696C"/>
    <w:rsid w:val="00587D10"/>
    <w:rsid w:val="005953E0"/>
    <w:rsid w:val="005A0101"/>
    <w:rsid w:val="005B1DD6"/>
    <w:rsid w:val="005C2945"/>
    <w:rsid w:val="005C2C16"/>
    <w:rsid w:val="005C5027"/>
    <w:rsid w:val="005C554D"/>
    <w:rsid w:val="005D120B"/>
    <w:rsid w:val="005D3138"/>
    <w:rsid w:val="005D5729"/>
    <w:rsid w:val="005D745C"/>
    <w:rsid w:val="005D758E"/>
    <w:rsid w:val="005E5049"/>
    <w:rsid w:val="005F26C1"/>
    <w:rsid w:val="005F2FAC"/>
    <w:rsid w:val="00600935"/>
    <w:rsid w:val="00601B66"/>
    <w:rsid w:val="0060647D"/>
    <w:rsid w:val="00610DEF"/>
    <w:rsid w:val="00613EEA"/>
    <w:rsid w:val="006160FF"/>
    <w:rsid w:val="006209FD"/>
    <w:rsid w:val="00636737"/>
    <w:rsid w:val="0064004E"/>
    <w:rsid w:val="0064207E"/>
    <w:rsid w:val="0064590C"/>
    <w:rsid w:val="006462E9"/>
    <w:rsid w:val="0064645D"/>
    <w:rsid w:val="00646CAF"/>
    <w:rsid w:val="006476C3"/>
    <w:rsid w:val="0066325F"/>
    <w:rsid w:val="00663A14"/>
    <w:rsid w:val="0066772C"/>
    <w:rsid w:val="00675020"/>
    <w:rsid w:val="00682528"/>
    <w:rsid w:val="006875D2"/>
    <w:rsid w:val="0069367D"/>
    <w:rsid w:val="006A0344"/>
    <w:rsid w:val="006A2A57"/>
    <w:rsid w:val="006B366E"/>
    <w:rsid w:val="006C4C36"/>
    <w:rsid w:val="006D3185"/>
    <w:rsid w:val="006D56F3"/>
    <w:rsid w:val="006E5583"/>
    <w:rsid w:val="006E55B6"/>
    <w:rsid w:val="006F1CC8"/>
    <w:rsid w:val="006F364A"/>
    <w:rsid w:val="006F7159"/>
    <w:rsid w:val="006F739B"/>
    <w:rsid w:val="00702706"/>
    <w:rsid w:val="0070471A"/>
    <w:rsid w:val="0070494A"/>
    <w:rsid w:val="007078C1"/>
    <w:rsid w:val="00714841"/>
    <w:rsid w:val="00720526"/>
    <w:rsid w:val="00723A3B"/>
    <w:rsid w:val="00724294"/>
    <w:rsid w:val="00737353"/>
    <w:rsid w:val="007424B7"/>
    <w:rsid w:val="00751F13"/>
    <w:rsid w:val="00751FCA"/>
    <w:rsid w:val="00753817"/>
    <w:rsid w:val="007612FE"/>
    <w:rsid w:val="007631EF"/>
    <w:rsid w:val="00765461"/>
    <w:rsid w:val="0076602C"/>
    <w:rsid w:val="007736B2"/>
    <w:rsid w:val="00773E31"/>
    <w:rsid w:val="00791DEB"/>
    <w:rsid w:val="0079212B"/>
    <w:rsid w:val="00793F67"/>
    <w:rsid w:val="0079431D"/>
    <w:rsid w:val="007A05A5"/>
    <w:rsid w:val="007A1316"/>
    <w:rsid w:val="007A610A"/>
    <w:rsid w:val="007A6DCE"/>
    <w:rsid w:val="007B223B"/>
    <w:rsid w:val="007B34BE"/>
    <w:rsid w:val="007B4181"/>
    <w:rsid w:val="007B5B83"/>
    <w:rsid w:val="007B6559"/>
    <w:rsid w:val="007C321E"/>
    <w:rsid w:val="007D528A"/>
    <w:rsid w:val="007E0504"/>
    <w:rsid w:val="007E0F67"/>
    <w:rsid w:val="007F4681"/>
    <w:rsid w:val="007F786D"/>
    <w:rsid w:val="00802687"/>
    <w:rsid w:val="00806919"/>
    <w:rsid w:val="00815BD2"/>
    <w:rsid w:val="00815EDD"/>
    <w:rsid w:val="00822347"/>
    <w:rsid w:val="00823140"/>
    <w:rsid w:val="0082615B"/>
    <w:rsid w:val="00830CFC"/>
    <w:rsid w:val="00835D83"/>
    <w:rsid w:val="0084669F"/>
    <w:rsid w:val="00851C41"/>
    <w:rsid w:val="008521AD"/>
    <w:rsid w:val="00854617"/>
    <w:rsid w:val="00854BB3"/>
    <w:rsid w:val="00855268"/>
    <w:rsid w:val="00855814"/>
    <w:rsid w:val="00855A45"/>
    <w:rsid w:val="0086028F"/>
    <w:rsid w:val="008607CC"/>
    <w:rsid w:val="008617A5"/>
    <w:rsid w:val="008622B4"/>
    <w:rsid w:val="0086576E"/>
    <w:rsid w:val="00865AA1"/>
    <w:rsid w:val="00867074"/>
    <w:rsid w:val="00870158"/>
    <w:rsid w:val="00872FD7"/>
    <w:rsid w:val="00873212"/>
    <w:rsid w:val="00875011"/>
    <w:rsid w:val="008772F4"/>
    <w:rsid w:val="00877BF8"/>
    <w:rsid w:val="00887232"/>
    <w:rsid w:val="008933F5"/>
    <w:rsid w:val="00895851"/>
    <w:rsid w:val="00897300"/>
    <w:rsid w:val="008A1EEF"/>
    <w:rsid w:val="008A2C96"/>
    <w:rsid w:val="008A73CA"/>
    <w:rsid w:val="008B2A8C"/>
    <w:rsid w:val="008B38ED"/>
    <w:rsid w:val="008B5774"/>
    <w:rsid w:val="008B5E1C"/>
    <w:rsid w:val="008B63AC"/>
    <w:rsid w:val="008B71C5"/>
    <w:rsid w:val="008C12F4"/>
    <w:rsid w:val="008C1E84"/>
    <w:rsid w:val="008C23D4"/>
    <w:rsid w:val="008C3B38"/>
    <w:rsid w:val="008D505F"/>
    <w:rsid w:val="008D5926"/>
    <w:rsid w:val="008E0E2A"/>
    <w:rsid w:val="008E6BA5"/>
    <w:rsid w:val="008E6BB3"/>
    <w:rsid w:val="008E7CAB"/>
    <w:rsid w:val="008F1CDE"/>
    <w:rsid w:val="008F3CCF"/>
    <w:rsid w:val="0090307D"/>
    <w:rsid w:val="00903F55"/>
    <w:rsid w:val="00905487"/>
    <w:rsid w:val="00911AAF"/>
    <w:rsid w:val="009206F7"/>
    <w:rsid w:val="00920BF2"/>
    <w:rsid w:val="00921699"/>
    <w:rsid w:val="00923171"/>
    <w:rsid w:val="00923EDB"/>
    <w:rsid w:val="00930F4F"/>
    <w:rsid w:val="00930F6D"/>
    <w:rsid w:val="00960D6C"/>
    <w:rsid w:val="00965DE0"/>
    <w:rsid w:val="009675F4"/>
    <w:rsid w:val="00970ED7"/>
    <w:rsid w:val="00973268"/>
    <w:rsid w:val="00973896"/>
    <w:rsid w:val="00985000"/>
    <w:rsid w:val="00985B5E"/>
    <w:rsid w:val="00990EAC"/>
    <w:rsid w:val="00993188"/>
    <w:rsid w:val="009944B0"/>
    <w:rsid w:val="009946EF"/>
    <w:rsid w:val="00995386"/>
    <w:rsid w:val="00997076"/>
    <w:rsid w:val="009A2B8C"/>
    <w:rsid w:val="009A6087"/>
    <w:rsid w:val="009A7521"/>
    <w:rsid w:val="009B7FAD"/>
    <w:rsid w:val="009C3C6B"/>
    <w:rsid w:val="009D24E6"/>
    <w:rsid w:val="009D53B2"/>
    <w:rsid w:val="009E4948"/>
    <w:rsid w:val="009E765E"/>
    <w:rsid w:val="009F3DAE"/>
    <w:rsid w:val="00A14C2E"/>
    <w:rsid w:val="00A159F6"/>
    <w:rsid w:val="00A24D02"/>
    <w:rsid w:val="00A31F0D"/>
    <w:rsid w:val="00A31FE7"/>
    <w:rsid w:val="00A35EB9"/>
    <w:rsid w:val="00A3636E"/>
    <w:rsid w:val="00A36A67"/>
    <w:rsid w:val="00A420B4"/>
    <w:rsid w:val="00A56659"/>
    <w:rsid w:val="00A71712"/>
    <w:rsid w:val="00A74DB6"/>
    <w:rsid w:val="00A755C3"/>
    <w:rsid w:val="00A80527"/>
    <w:rsid w:val="00A812F3"/>
    <w:rsid w:val="00A817F2"/>
    <w:rsid w:val="00A84030"/>
    <w:rsid w:val="00A959C3"/>
    <w:rsid w:val="00A95ABE"/>
    <w:rsid w:val="00AA0B85"/>
    <w:rsid w:val="00AA0FDF"/>
    <w:rsid w:val="00AA194B"/>
    <w:rsid w:val="00AA2AD9"/>
    <w:rsid w:val="00AA4EB6"/>
    <w:rsid w:val="00AA6932"/>
    <w:rsid w:val="00AB6F6A"/>
    <w:rsid w:val="00AB7EFF"/>
    <w:rsid w:val="00AD305B"/>
    <w:rsid w:val="00AD3380"/>
    <w:rsid w:val="00AD6C1A"/>
    <w:rsid w:val="00AD6D8B"/>
    <w:rsid w:val="00AD7D76"/>
    <w:rsid w:val="00AE0998"/>
    <w:rsid w:val="00AE69FE"/>
    <w:rsid w:val="00AF3A2A"/>
    <w:rsid w:val="00AF56E5"/>
    <w:rsid w:val="00AF7F43"/>
    <w:rsid w:val="00B03F46"/>
    <w:rsid w:val="00B0494C"/>
    <w:rsid w:val="00B128A5"/>
    <w:rsid w:val="00B164E0"/>
    <w:rsid w:val="00B24B01"/>
    <w:rsid w:val="00B3061A"/>
    <w:rsid w:val="00B30F58"/>
    <w:rsid w:val="00B327EF"/>
    <w:rsid w:val="00B35E4C"/>
    <w:rsid w:val="00B36CAA"/>
    <w:rsid w:val="00B4261E"/>
    <w:rsid w:val="00B45585"/>
    <w:rsid w:val="00B5338E"/>
    <w:rsid w:val="00B53716"/>
    <w:rsid w:val="00B53757"/>
    <w:rsid w:val="00B5380C"/>
    <w:rsid w:val="00B53959"/>
    <w:rsid w:val="00B55FF7"/>
    <w:rsid w:val="00B621E8"/>
    <w:rsid w:val="00B63B83"/>
    <w:rsid w:val="00B63E94"/>
    <w:rsid w:val="00B658C9"/>
    <w:rsid w:val="00B70E2D"/>
    <w:rsid w:val="00B70FC7"/>
    <w:rsid w:val="00B7599A"/>
    <w:rsid w:val="00B837D9"/>
    <w:rsid w:val="00B84F8E"/>
    <w:rsid w:val="00B921EC"/>
    <w:rsid w:val="00B93CCA"/>
    <w:rsid w:val="00BA4F71"/>
    <w:rsid w:val="00BA5591"/>
    <w:rsid w:val="00BA7824"/>
    <w:rsid w:val="00BB0893"/>
    <w:rsid w:val="00BB2FBF"/>
    <w:rsid w:val="00BB41AE"/>
    <w:rsid w:val="00BB5CB9"/>
    <w:rsid w:val="00BB798F"/>
    <w:rsid w:val="00BC41E1"/>
    <w:rsid w:val="00BD1E03"/>
    <w:rsid w:val="00BE07E9"/>
    <w:rsid w:val="00BE0AF8"/>
    <w:rsid w:val="00BE5ECE"/>
    <w:rsid w:val="00BF04E9"/>
    <w:rsid w:val="00C0019F"/>
    <w:rsid w:val="00C10B34"/>
    <w:rsid w:val="00C134F8"/>
    <w:rsid w:val="00C177FE"/>
    <w:rsid w:val="00C228DC"/>
    <w:rsid w:val="00C2608B"/>
    <w:rsid w:val="00C27B37"/>
    <w:rsid w:val="00C347B5"/>
    <w:rsid w:val="00C405B6"/>
    <w:rsid w:val="00C43058"/>
    <w:rsid w:val="00C46FFC"/>
    <w:rsid w:val="00C5171B"/>
    <w:rsid w:val="00C53FD7"/>
    <w:rsid w:val="00C60FD3"/>
    <w:rsid w:val="00C7052C"/>
    <w:rsid w:val="00C71DD0"/>
    <w:rsid w:val="00C752E2"/>
    <w:rsid w:val="00C83179"/>
    <w:rsid w:val="00C87B9C"/>
    <w:rsid w:val="00CA245C"/>
    <w:rsid w:val="00CA29F6"/>
    <w:rsid w:val="00CA4598"/>
    <w:rsid w:val="00CB049F"/>
    <w:rsid w:val="00CB1F2F"/>
    <w:rsid w:val="00CB2ADB"/>
    <w:rsid w:val="00CC4D48"/>
    <w:rsid w:val="00CD048B"/>
    <w:rsid w:val="00CD0520"/>
    <w:rsid w:val="00CD36B8"/>
    <w:rsid w:val="00CD3CF2"/>
    <w:rsid w:val="00CE2D5E"/>
    <w:rsid w:val="00CE37CD"/>
    <w:rsid w:val="00CF13B9"/>
    <w:rsid w:val="00CF6617"/>
    <w:rsid w:val="00D00BA3"/>
    <w:rsid w:val="00D02EC7"/>
    <w:rsid w:val="00D04F3E"/>
    <w:rsid w:val="00D04F42"/>
    <w:rsid w:val="00D11F04"/>
    <w:rsid w:val="00D1222B"/>
    <w:rsid w:val="00D13A48"/>
    <w:rsid w:val="00D14564"/>
    <w:rsid w:val="00D34D8F"/>
    <w:rsid w:val="00D402E1"/>
    <w:rsid w:val="00D54559"/>
    <w:rsid w:val="00D54A4D"/>
    <w:rsid w:val="00D57711"/>
    <w:rsid w:val="00D609A8"/>
    <w:rsid w:val="00D60AB2"/>
    <w:rsid w:val="00D61CDC"/>
    <w:rsid w:val="00D65597"/>
    <w:rsid w:val="00D679D6"/>
    <w:rsid w:val="00D67DAC"/>
    <w:rsid w:val="00D70075"/>
    <w:rsid w:val="00D75C94"/>
    <w:rsid w:val="00D81488"/>
    <w:rsid w:val="00D91EC3"/>
    <w:rsid w:val="00D92520"/>
    <w:rsid w:val="00D93F7F"/>
    <w:rsid w:val="00DA309E"/>
    <w:rsid w:val="00DA3198"/>
    <w:rsid w:val="00DA7E02"/>
    <w:rsid w:val="00DC528E"/>
    <w:rsid w:val="00DC6144"/>
    <w:rsid w:val="00DC621C"/>
    <w:rsid w:val="00DD24E1"/>
    <w:rsid w:val="00DD56E0"/>
    <w:rsid w:val="00DE309C"/>
    <w:rsid w:val="00DF27F8"/>
    <w:rsid w:val="00E01B08"/>
    <w:rsid w:val="00E0590D"/>
    <w:rsid w:val="00E05921"/>
    <w:rsid w:val="00E0637F"/>
    <w:rsid w:val="00E1178B"/>
    <w:rsid w:val="00E124FE"/>
    <w:rsid w:val="00E15BA4"/>
    <w:rsid w:val="00E16751"/>
    <w:rsid w:val="00E2058F"/>
    <w:rsid w:val="00E21A68"/>
    <w:rsid w:val="00E24C5C"/>
    <w:rsid w:val="00E27BC7"/>
    <w:rsid w:val="00E30E5B"/>
    <w:rsid w:val="00E43797"/>
    <w:rsid w:val="00E45B19"/>
    <w:rsid w:val="00E4614D"/>
    <w:rsid w:val="00E51270"/>
    <w:rsid w:val="00E5373C"/>
    <w:rsid w:val="00E54388"/>
    <w:rsid w:val="00E56424"/>
    <w:rsid w:val="00E656EC"/>
    <w:rsid w:val="00E666B3"/>
    <w:rsid w:val="00E73CCA"/>
    <w:rsid w:val="00E8189C"/>
    <w:rsid w:val="00E84240"/>
    <w:rsid w:val="00E86B8D"/>
    <w:rsid w:val="00E919EE"/>
    <w:rsid w:val="00E92A1E"/>
    <w:rsid w:val="00E972F3"/>
    <w:rsid w:val="00EA2AEF"/>
    <w:rsid w:val="00EA3482"/>
    <w:rsid w:val="00EB06C3"/>
    <w:rsid w:val="00EC466A"/>
    <w:rsid w:val="00EC67C4"/>
    <w:rsid w:val="00ED0C4F"/>
    <w:rsid w:val="00ED411D"/>
    <w:rsid w:val="00ED4531"/>
    <w:rsid w:val="00ED5902"/>
    <w:rsid w:val="00EE6B95"/>
    <w:rsid w:val="00EF47B9"/>
    <w:rsid w:val="00F04335"/>
    <w:rsid w:val="00F04B26"/>
    <w:rsid w:val="00F05F23"/>
    <w:rsid w:val="00F1035C"/>
    <w:rsid w:val="00F149B2"/>
    <w:rsid w:val="00F208E5"/>
    <w:rsid w:val="00F230A0"/>
    <w:rsid w:val="00F236E5"/>
    <w:rsid w:val="00F3091D"/>
    <w:rsid w:val="00F31AB3"/>
    <w:rsid w:val="00F43741"/>
    <w:rsid w:val="00F56AA0"/>
    <w:rsid w:val="00F6092B"/>
    <w:rsid w:val="00F65D55"/>
    <w:rsid w:val="00F67364"/>
    <w:rsid w:val="00F67A8D"/>
    <w:rsid w:val="00F72D83"/>
    <w:rsid w:val="00F80D8F"/>
    <w:rsid w:val="00F80ECD"/>
    <w:rsid w:val="00F82FA9"/>
    <w:rsid w:val="00F83BDE"/>
    <w:rsid w:val="00F84E78"/>
    <w:rsid w:val="00F855B7"/>
    <w:rsid w:val="00F85E92"/>
    <w:rsid w:val="00F923E3"/>
    <w:rsid w:val="00F93E8F"/>
    <w:rsid w:val="00F972D2"/>
    <w:rsid w:val="00FB21E8"/>
    <w:rsid w:val="00FB3B9F"/>
    <w:rsid w:val="00FB50BE"/>
    <w:rsid w:val="00FB7875"/>
    <w:rsid w:val="00FC26E3"/>
    <w:rsid w:val="00FC4950"/>
    <w:rsid w:val="00FC653D"/>
    <w:rsid w:val="00FC6E4C"/>
    <w:rsid w:val="00FD16D0"/>
    <w:rsid w:val="00FE0545"/>
    <w:rsid w:val="00FE2D09"/>
    <w:rsid w:val="00FE3B8F"/>
    <w:rsid w:val="00F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870AB"/>
  <w15:chartTrackingRefBased/>
  <w15:docId w15:val="{207D524D-1500-46D6-9202-ADDF485C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D8F"/>
  </w:style>
  <w:style w:type="paragraph" w:styleId="Footer">
    <w:name w:val="footer"/>
    <w:basedOn w:val="Normal"/>
    <w:link w:val="FooterChar"/>
    <w:uiPriority w:val="99"/>
    <w:unhideWhenUsed/>
    <w:rsid w:val="00F80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8F"/>
  </w:style>
  <w:style w:type="paragraph" w:styleId="ListParagraph">
    <w:name w:val="List Paragraph"/>
    <w:basedOn w:val="Normal"/>
    <w:qFormat/>
    <w:rsid w:val="00D9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1590">
      <w:bodyDiv w:val="1"/>
      <w:marLeft w:val="0"/>
      <w:marRight w:val="0"/>
      <w:marTop w:val="0"/>
      <w:marBottom w:val="0"/>
      <w:divBdr>
        <w:top w:val="none" w:sz="0" w:space="0" w:color="auto"/>
        <w:left w:val="none" w:sz="0" w:space="0" w:color="auto"/>
        <w:bottom w:val="none" w:sz="0" w:space="0" w:color="auto"/>
        <w:right w:val="none" w:sz="0" w:space="0" w:color="auto"/>
      </w:divBdr>
    </w:div>
    <w:div w:id="569732499">
      <w:bodyDiv w:val="1"/>
      <w:marLeft w:val="0"/>
      <w:marRight w:val="0"/>
      <w:marTop w:val="0"/>
      <w:marBottom w:val="0"/>
      <w:divBdr>
        <w:top w:val="none" w:sz="0" w:space="0" w:color="auto"/>
        <w:left w:val="none" w:sz="0" w:space="0" w:color="auto"/>
        <w:bottom w:val="none" w:sz="0" w:space="0" w:color="auto"/>
        <w:right w:val="none" w:sz="0" w:space="0" w:color="auto"/>
      </w:divBdr>
    </w:div>
    <w:div w:id="656761899">
      <w:bodyDiv w:val="1"/>
      <w:marLeft w:val="0"/>
      <w:marRight w:val="0"/>
      <w:marTop w:val="0"/>
      <w:marBottom w:val="0"/>
      <w:divBdr>
        <w:top w:val="none" w:sz="0" w:space="0" w:color="auto"/>
        <w:left w:val="none" w:sz="0" w:space="0" w:color="auto"/>
        <w:bottom w:val="none" w:sz="0" w:space="0" w:color="auto"/>
        <w:right w:val="none" w:sz="0" w:space="0" w:color="auto"/>
      </w:divBdr>
    </w:div>
    <w:div w:id="722287214">
      <w:bodyDiv w:val="1"/>
      <w:marLeft w:val="0"/>
      <w:marRight w:val="0"/>
      <w:marTop w:val="0"/>
      <w:marBottom w:val="0"/>
      <w:divBdr>
        <w:top w:val="none" w:sz="0" w:space="0" w:color="auto"/>
        <w:left w:val="none" w:sz="0" w:space="0" w:color="auto"/>
        <w:bottom w:val="none" w:sz="0" w:space="0" w:color="auto"/>
        <w:right w:val="none" w:sz="0" w:space="0" w:color="auto"/>
      </w:divBdr>
    </w:div>
    <w:div w:id="1124929999">
      <w:bodyDiv w:val="1"/>
      <w:marLeft w:val="0"/>
      <w:marRight w:val="0"/>
      <w:marTop w:val="0"/>
      <w:marBottom w:val="0"/>
      <w:divBdr>
        <w:top w:val="none" w:sz="0" w:space="0" w:color="auto"/>
        <w:left w:val="none" w:sz="0" w:space="0" w:color="auto"/>
        <w:bottom w:val="none" w:sz="0" w:space="0" w:color="auto"/>
        <w:right w:val="none" w:sz="0" w:space="0" w:color="auto"/>
      </w:divBdr>
    </w:div>
    <w:div w:id="1473330055">
      <w:bodyDiv w:val="1"/>
      <w:marLeft w:val="0"/>
      <w:marRight w:val="0"/>
      <w:marTop w:val="0"/>
      <w:marBottom w:val="0"/>
      <w:divBdr>
        <w:top w:val="none" w:sz="0" w:space="0" w:color="auto"/>
        <w:left w:val="none" w:sz="0" w:space="0" w:color="auto"/>
        <w:bottom w:val="none" w:sz="0" w:space="0" w:color="auto"/>
        <w:right w:val="none" w:sz="0" w:space="0" w:color="auto"/>
      </w:divBdr>
    </w:div>
    <w:div w:id="1528978905">
      <w:bodyDiv w:val="1"/>
      <w:marLeft w:val="0"/>
      <w:marRight w:val="0"/>
      <w:marTop w:val="0"/>
      <w:marBottom w:val="0"/>
      <w:divBdr>
        <w:top w:val="none" w:sz="0" w:space="0" w:color="auto"/>
        <w:left w:val="none" w:sz="0" w:space="0" w:color="auto"/>
        <w:bottom w:val="none" w:sz="0" w:space="0" w:color="auto"/>
        <w:right w:val="none" w:sz="0" w:space="0" w:color="auto"/>
      </w:divBdr>
    </w:div>
    <w:div w:id="1581677751">
      <w:bodyDiv w:val="1"/>
      <w:marLeft w:val="0"/>
      <w:marRight w:val="0"/>
      <w:marTop w:val="0"/>
      <w:marBottom w:val="0"/>
      <w:divBdr>
        <w:top w:val="none" w:sz="0" w:space="0" w:color="auto"/>
        <w:left w:val="none" w:sz="0" w:space="0" w:color="auto"/>
        <w:bottom w:val="none" w:sz="0" w:space="0" w:color="auto"/>
        <w:right w:val="none" w:sz="0" w:space="0" w:color="auto"/>
      </w:divBdr>
    </w:div>
    <w:div w:id="1791782413">
      <w:bodyDiv w:val="1"/>
      <w:marLeft w:val="0"/>
      <w:marRight w:val="0"/>
      <w:marTop w:val="0"/>
      <w:marBottom w:val="0"/>
      <w:divBdr>
        <w:top w:val="none" w:sz="0" w:space="0" w:color="auto"/>
        <w:left w:val="none" w:sz="0" w:space="0" w:color="auto"/>
        <w:bottom w:val="none" w:sz="0" w:space="0" w:color="auto"/>
        <w:right w:val="none" w:sz="0" w:space="0" w:color="auto"/>
      </w:divBdr>
    </w:div>
    <w:div w:id="18531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Scourfield,Nia swp57669</dc:creator>
  <cp:keywords/>
  <dc:description/>
  <cp:lastModifiedBy>Scourfield,Nia swp57669</cp:lastModifiedBy>
  <cp:revision>6</cp:revision>
  <dcterms:created xsi:type="dcterms:W3CDTF">2022-01-17T13:59:00Z</dcterms:created>
  <dcterms:modified xsi:type="dcterms:W3CDTF">2022-02-03T13:58:00Z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e5142e4a-5a3c-4c07-89f7-c3b244f9475f</vt:lpwstr>
  </property>
  <property fmtid="{D5CDD505-2E9C-101B-9397-08002B2CF9AE}" pid="3" name="Classification">
    <vt:lpwstr>OFFICIAL</vt:lpwstr>
  </property>
  <property fmtid="{D5CDD505-2E9C-101B-9397-08002B2CF9AE}" pid="4" name="Visibility">
    <vt:lpwstr>NOT VISIBLE</vt:lpwstr>
  </property>
  <property fmtid="{D5CDD505-2E9C-101B-9397-08002B2CF9AE}" pid="5" name="MSIP_Label_66cf8fe5-b7b7-4df7-b38d-1c61ac2f6639_Enabled">
    <vt:lpwstr>true</vt:lpwstr>
  </property>
  <property fmtid="{D5CDD505-2E9C-101B-9397-08002B2CF9AE}" pid="6" name="MSIP_Label_66cf8fe5-b7b7-4df7-b38d-1c61ac2f6639_SetDate">
    <vt:lpwstr>2021-06-08T10:41:52Z</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iteId">
    <vt:lpwstr>270c2f4d-fd0c-4f08-92a9-e5bdd8a87e09</vt:lpwstr>
  </property>
  <property fmtid="{D5CDD505-2E9C-101B-9397-08002B2CF9AE}" pid="10" name="MSIP_Label_66cf8fe5-b7b7-4df7-b38d-1c61ac2f6639_ActionId">
    <vt:lpwstr>097175de-bee7-437f-b41f-2b5295210b9a</vt:lpwstr>
  </property>
  <property fmtid="{D5CDD505-2E9C-101B-9397-08002B2CF9AE}" pid="11" name="MSIP_Label_66cf8fe5-b7b7-4df7-b38d-1c61ac2f6639_ContentBits">
    <vt:lpwstr>0</vt:lpwstr>
  </property>
</Properties>
</file>