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DE7D" w14:textId="77777777" w:rsidR="00F66923" w:rsidRDefault="00F66923" w:rsidP="00F669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POLICE AND CRIME COMMISSIONER FOR SOUTH WALES</w:t>
      </w:r>
    </w:p>
    <w:p w14:paraId="301F40B8" w14:textId="77777777" w:rsidR="00E60CFC" w:rsidRDefault="00E60CFC"/>
    <w:p w14:paraId="3A02AE7B" w14:textId="227E33AF" w:rsidR="00F66923" w:rsidRDefault="00F66923" w:rsidP="00F6692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AUDIT OF ACCOUNTS 20</w:t>
      </w:r>
      <w:r w:rsidR="002975CA">
        <w:rPr>
          <w:b/>
          <w:bCs/>
          <w:sz w:val="22"/>
          <w:szCs w:val="22"/>
        </w:rPr>
        <w:t>2</w:t>
      </w:r>
      <w:r w:rsidR="008944A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/2</w:t>
      </w:r>
      <w:r w:rsidR="008944A5">
        <w:rPr>
          <w:b/>
          <w:bCs/>
          <w:sz w:val="22"/>
          <w:szCs w:val="22"/>
        </w:rPr>
        <w:t>2</w:t>
      </w:r>
    </w:p>
    <w:p w14:paraId="13EC8425" w14:textId="77777777" w:rsidR="00F66923" w:rsidRDefault="00F66923" w:rsidP="00F66923">
      <w:pPr>
        <w:pStyle w:val="Default"/>
        <w:jc w:val="center"/>
        <w:rPr>
          <w:sz w:val="22"/>
          <w:szCs w:val="22"/>
        </w:rPr>
      </w:pPr>
    </w:p>
    <w:p w14:paraId="739642A6" w14:textId="77777777" w:rsidR="00F66923" w:rsidRDefault="00F66923" w:rsidP="00F6692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NOTICE OF CERTIFICATION OF COMPLETION OF THE AUDIT</w:t>
      </w:r>
    </w:p>
    <w:p w14:paraId="6687D7E2" w14:textId="77777777" w:rsidR="00F66923" w:rsidRDefault="00F66923" w:rsidP="00F66923">
      <w:pPr>
        <w:pStyle w:val="Default"/>
        <w:jc w:val="center"/>
        <w:rPr>
          <w:b/>
          <w:bCs/>
          <w:sz w:val="22"/>
          <w:szCs w:val="22"/>
        </w:rPr>
      </w:pPr>
    </w:p>
    <w:p w14:paraId="0471E36E" w14:textId="77777777" w:rsidR="00F66923" w:rsidRDefault="00F66923" w:rsidP="00F66923">
      <w:pPr>
        <w:pStyle w:val="Default"/>
        <w:jc w:val="center"/>
        <w:rPr>
          <w:b/>
          <w:bCs/>
          <w:sz w:val="22"/>
          <w:szCs w:val="22"/>
        </w:rPr>
      </w:pPr>
    </w:p>
    <w:p w14:paraId="202E9CC6" w14:textId="77777777" w:rsidR="00F66923" w:rsidRDefault="00F66923" w:rsidP="00F66923">
      <w:pPr>
        <w:pStyle w:val="Default"/>
        <w:rPr>
          <w:sz w:val="20"/>
          <w:szCs w:val="20"/>
        </w:rPr>
      </w:pPr>
      <w:r w:rsidRPr="00894EE0">
        <w:rPr>
          <w:sz w:val="20"/>
          <w:szCs w:val="20"/>
        </w:rPr>
        <w:t xml:space="preserve">PUBLIC NOTICE IS HEREBY GIVEN that under Regulation 13 of the Accounts and Audit Regulations (Wales) 2014 </w:t>
      </w:r>
      <w:r>
        <w:rPr>
          <w:sz w:val="20"/>
          <w:szCs w:val="20"/>
        </w:rPr>
        <w:t>(as amended 2018):</w:t>
      </w:r>
    </w:p>
    <w:p w14:paraId="3741190B" w14:textId="77777777" w:rsidR="00F66923" w:rsidRDefault="00F66923" w:rsidP="00F66923">
      <w:pPr>
        <w:pStyle w:val="Default"/>
        <w:rPr>
          <w:sz w:val="20"/>
          <w:szCs w:val="20"/>
        </w:rPr>
      </w:pPr>
    </w:p>
    <w:p w14:paraId="576A8EEA" w14:textId="77777777" w:rsidR="00F66923" w:rsidRDefault="00F66923" w:rsidP="00F66923">
      <w:pPr>
        <w:pStyle w:val="Default"/>
        <w:rPr>
          <w:sz w:val="20"/>
          <w:szCs w:val="20"/>
        </w:rPr>
      </w:pPr>
    </w:p>
    <w:p w14:paraId="2DF991A2" w14:textId="0E6B5965" w:rsidR="00F66923" w:rsidRDefault="00F66923" w:rsidP="00BC2E1B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66923">
        <w:rPr>
          <w:sz w:val="20"/>
          <w:szCs w:val="20"/>
        </w:rPr>
        <w:t>the Auditor General for Wales has completed the audit of the above accounts for the year ended 31</w:t>
      </w:r>
      <w:r w:rsidRPr="00F66923">
        <w:rPr>
          <w:sz w:val="20"/>
          <w:szCs w:val="20"/>
          <w:vertAlign w:val="superscript"/>
        </w:rPr>
        <w:t>st</w:t>
      </w:r>
      <w:r w:rsidR="002975CA">
        <w:rPr>
          <w:sz w:val="20"/>
          <w:szCs w:val="20"/>
        </w:rPr>
        <w:t xml:space="preserve"> March 202</w:t>
      </w:r>
      <w:r w:rsidR="008944A5">
        <w:rPr>
          <w:sz w:val="20"/>
          <w:szCs w:val="20"/>
        </w:rPr>
        <w:t>2</w:t>
      </w:r>
      <w:r w:rsidRPr="00F66923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a</w:t>
      </w:r>
      <w:r w:rsidRPr="00F66923">
        <w:rPr>
          <w:sz w:val="20"/>
          <w:szCs w:val="20"/>
        </w:rPr>
        <w:t>n unqualified opinion and certificate on the accounts were issued by the Auditor, Audit Wales for that year.</w:t>
      </w:r>
    </w:p>
    <w:p w14:paraId="5A54B989" w14:textId="77777777" w:rsidR="00F66923" w:rsidRDefault="00F66923" w:rsidP="00F66923">
      <w:pPr>
        <w:pStyle w:val="Default"/>
        <w:rPr>
          <w:sz w:val="20"/>
          <w:szCs w:val="20"/>
        </w:rPr>
      </w:pPr>
    </w:p>
    <w:p w14:paraId="7F5E93C2" w14:textId="77777777" w:rsidR="00F66923" w:rsidRDefault="00F66923" w:rsidP="00F66923">
      <w:pPr>
        <w:pStyle w:val="Default"/>
        <w:rPr>
          <w:sz w:val="20"/>
          <w:szCs w:val="20"/>
        </w:rPr>
      </w:pPr>
    </w:p>
    <w:p w14:paraId="6A577541" w14:textId="376A4230" w:rsidR="00F66923" w:rsidRDefault="002975CA" w:rsidP="00F66923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Statement of Accounts 202</w:t>
      </w:r>
      <w:r w:rsidR="008944A5">
        <w:rPr>
          <w:sz w:val="20"/>
          <w:szCs w:val="20"/>
        </w:rPr>
        <w:t>1</w:t>
      </w:r>
      <w:r w:rsidR="00F66923">
        <w:rPr>
          <w:sz w:val="20"/>
          <w:szCs w:val="20"/>
        </w:rPr>
        <w:t>/2</w:t>
      </w:r>
      <w:r w:rsidR="008944A5">
        <w:rPr>
          <w:sz w:val="20"/>
          <w:szCs w:val="20"/>
        </w:rPr>
        <w:t>2</w:t>
      </w:r>
      <w:r w:rsidR="00F66923">
        <w:rPr>
          <w:sz w:val="20"/>
          <w:szCs w:val="20"/>
        </w:rPr>
        <w:t xml:space="preserve"> and Auditor’s Report are available to local government electors </w:t>
      </w:r>
      <w:r w:rsidR="00944464">
        <w:rPr>
          <w:sz w:val="20"/>
          <w:szCs w:val="20"/>
        </w:rPr>
        <w:t xml:space="preserve">for inspection </w:t>
      </w:r>
      <w:r w:rsidR="00F66923">
        <w:rPr>
          <w:sz w:val="20"/>
          <w:szCs w:val="20"/>
        </w:rPr>
        <w:t>by application in writing to the Chief Financial Officer at the address below or by downloading from the Commissioner’s website at</w:t>
      </w:r>
    </w:p>
    <w:p w14:paraId="383A4184" w14:textId="77777777" w:rsidR="00F66923" w:rsidRDefault="00F66923" w:rsidP="00F66923">
      <w:pPr>
        <w:pStyle w:val="Default"/>
        <w:rPr>
          <w:sz w:val="20"/>
          <w:szCs w:val="20"/>
        </w:rPr>
      </w:pPr>
    </w:p>
    <w:p w14:paraId="2DF024F1" w14:textId="77777777" w:rsidR="00944464" w:rsidRPr="00E372D3" w:rsidRDefault="008944A5" w:rsidP="00944464">
      <w:pPr>
        <w:ind w:firstLine="720"/>
        <w:rPr>
          <w:rFonts w:ascii="Verdana" w:hAnsi="Verdana"/>
          <w:color w:val="1F497D"/>
          <w:sz w:val="20"/>
          <w:szCs w:val="20"/>
        </w:rPr>
      </w:pPr>
      <w:hyperlink r:id="rId7" w:history="1">
        <w:r w:rsidR="00944464" w:rsidRPr="00E372D3">
          <w:rPr>
            <w:rStyle w:val="Hyperlink"/>
            <w:rFonts w:ascii="Verdana" w:hAnsi="Verdana"/>
            <w:sz w:val="20"/>
            <w:szCs w:val="20"/>
          </w:rPr>
          <w:t>https://www</w:t>
        </w:r>
        <w:r w:rsidR="00944464" w:rsidRPr="00E372D3">
          <w:rPr>
            <w:rStyle w:val="Hyperlink"/>
            <w:rFonts w:ascii="Verdana" w:hAnsi="Verdana"/>
            <w:sz w:val="20"/>
            <w:szCs w:val="20"/>
          </w:rPr>
          <w:t>.</w:t>
        </w:r>
        <w:r w:rsidR="00944464" w:rsidRPr="00E372D3">
          <w:rPr>
            <w:rStyle w:val="Hyperlink"/>
            <w:rFonts w:ascii="Verdana" w:hAnsi="Verdana"/>
            <w:sz w:val="20"/>
            <w:szCs w:val="20"/>
          </w:rPr>
          <w:t>southwalescommissioner.org.uk/en/transparency/finance/</w:t>
        </w:r>
      </w:hyperlink>
    </w:p>
    <w:p w14:paraId="70C61008" w14:textId="77777777" w:rsidR="00F66923" w:rsidRDefault="00F66923" w:rsidP="00F66923">
      <w:pPr>
        <w:pStyle w:val="Default"/>
        <w:rPr>
          <w:sz w:val="20"/>
          <w:szCs w:val="20"/>
        </w:rPr>
      </w:pPr>
    </w:p>
    <w:p w14:paraId="796204FB" w14:textId="77777777" w:rsidR="00E372D3" w:rsidRPr="00F66923" w:rsidRDefault="00E372D3" w:rsidP="00F66923">
      <w:pPr>
        <w:pStyle w:val="Default"/>
        <w:rPr>
          <w:sz w:val="20"/>
          <w:szCs w:val="20"/>
        </w:rPr>
      </w:pPr>
    </w:p>
    <w:p w14:paraId="4065F79C" w14:textId="77777777" w:rsidR="00F66923" w:rsidRPr="00894EE0" w:rsidRDefault="00F66923" w:rsidP="00944464">
      <w:pPr>
        <w:pStyle w:val="Default"/>
        <w:rPr>
          <w:sz w:val="20"/>
          <w:szCs w:val="20"/>
        </w:rPr>
      </w:pPr>
      <w:r w:rsidRPr="00894EE0">
        <w:rPr>
          <w:sz w:val="20"/>
          <w:szCs w:val="20"/>
        </w:rPr>
        <w:t xml:space="preserve"> </w:t>
      </w:r>
    </w:p>
    <w:p w14:paraId="22D90134" w14:textId="77777777" w:rsidR="00944464" w:rsidRDefault="00944464" w:rsidP="00944464">
      <w:pPr>
        <w:pStyle w:val="Default"/>
        <w:rPr>
          <w:sz w:val="20"/>
          <w:szCs w:val="20"/>
        </w:rPr>
      </w:pPr>
    </w:p>
    <w:p w14:paraId="7A0FE015" w14:textId="77777777" w:rsidR="00944464" w:rsidRPr="00944464" w:rsidRDefault="00944464" w:rsidP="00944464">
      <w:pPr>
        <w:pStyle w:val="Default"/>
        <w:rPr>
          <w:b/>
          <w:sz w:val="20"/>
          <w:szCs w:val="20"/>
        </w:rPr>
      </w:pPr>
      <w:r w:rsidRPr="00944464">
        <w:rPr>
          <w:b/>
          <w:sz w:val="20"/>
          <w:szCs w:val="20"/>
        </w:rPr>
        <w:t>Peter Curran</w:t>
      </w:r>
    </w:p>
    <w:p w14:paraId="4E148EAC" w14:textId="77777777" w:rsidR="00944464" w:rsidRPr="00944464" w:rsidRDefault="00944464" w:rsidP="00944464">
      <w:pPr>
        <w:pStyle w:val="Default"/>
        <w:rPr>
          <w:b/>
          <w:sz w:val="20"/>
          <w:szCs w:val="20"/>
        </w:rPr>
      </w:pPr>
      <w:r w:rsidRPr="00944464">
        <w:rPr>
          <w:b/>
          <w:sz w:val="20"/>
          <w:szCs w:val="20"/>
        </w:rPr>
        <w:t xml:space="preserve">Chief Finance Officer </w:t>
      </w:r>
    </w:p>
    <w:p w14:paraId="05B23EDE" w14:textId="77777777" w:rsidR="00944464" w:rsidRPr="00944464" w:rsidRDefault="00944464" w:rsidP="00944464">
      <w:pPr>
        <w:pStyle w:val="Default"/>
        <w:rPr>
          <w:b/>
          <w:sz w:val="20"/>
          <w:szCs w:val="20"/>
        </w:rPr>
      </w:pPr>
      <w:r w:rsidRPr="00944464">
        <w:rPr>
          <w:b/>
          <w:sz w:val="20"/>
          <w:szCs w:val="20"/>
        </w:rPr>
        <w:t>Office of the Police and Crime Commissioner for South Wales</w:t>
      </w:r>
    </w:p>
    <w:p w14:paraId="22229115" w14:textId="77777777" w:rsidR="00944464" w:rsidRPr="00944464" w:rsidRDefault="00944464" w:rsidP="00944464">
      <w:pPr>
        <w:pStyle w:val="Default"/>
        <w:rPr>
          <w:b/>
          <w:sz w:val="20"/>
          <w:szCs w:val="20"/>
        </w:rPr>
      </w:pPr>
      <w:r w:rsidRPr="00944464">
        <w:rPr>
          <w:b/>
          <w:sz w:val="20"/>
          <w:szCs w:val="20"/>
        </w:rPr>
        <w:t>Cowbridge Road</w:t>
      </w:r>
    </w:p>
    <w:p w14:paraId="2324A294" w14:textId="77777777" w:rsidR="00944464" w:rsidRPr="00944464" w:rsidRDefault="00944464" w:rsidP="00944464">
      <w:pPr>
        <w:pStyle w:val="Default"/>
        <w:rPr>
          <w:b/>
          <w:sz w:val="20"/>
          <w:szCs w:val="20"/>
        </w:rPr>
      </w:pPr>
      <w:r w:rsidRPr="00944464">
        <w:rPr>
          <w:b/>
          <w:sz w:val="20"/>
          <w:szCs w:val="20"/>
        </w:rPr>
        <w:t>Bridgend</w:t>
      </w:r>
    </w:p>
    <w:p w14:paraId="4F7DDA56" w14:textId="77777777" w:rsidR="00944464" w:rsidRPr="00944464" w:rsidRDefault="00944464" w:rsidP="00944464">
      <w:pPr>
        <w:pStyle w:val="Default"/>
        <w:rPr>
          <w:b/>
          <w:sz w:val="20"/>
          <w:szCs w:val="20"/>
        </w:rPr>
      </w:pPr>
      <w:r w:rsidRPr="00944464">
        <w:rPr>
          <w:b/>
          <w:sz w:val="20"/>
          <w:szCs w:val="20"/>
        </w:rPr>
        <w:t>CF31 3SU</w:t>
      </w:r>
    </w:p>
    <w:p w14:paraId="2A2DF587" w14:textId="77777777" w:rsidR="00F66923" w:rsidRDefault="00F66923"/>
    <w:p w14:paraId="4030FF2E" w14:textId="77777777" w:rsidR="00F67DA2" w:rsidRDefault="00F67DA2"/>
    <w:p w14:paraId="32BA57F6" w14:textId="1C81D3B5" w:rsidR="00F67DA2" w:rsidRDefault="008944A5">
      <w:r>
        <w:t>29 September 2022</w:t>
      </w:r>
    </w:p>
    <w:sectPr w:rsidR="00F67DA2" w:rsidSect="00F67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5C85" w14:textId="77777777" w:rsidR="00F67DA2" w:rsidRDefault="00F67DA2" w:rsidP="00F67DA2">
      <w:r>
        <w:separator/>
      </w:r>
    </w:p>
  </w:endnote>
  <w:endnote w:type="continuationSeparator" w:id="0">
    <w:p w14:paraId="5AFE3AD0" w14:textId="77777777" w:rsidR="00F67DA2" w:rsidRDefault="00F67DA2" w:rsidP="00F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4826" w14:textId="77777777" w:rsidR="00F67DA2" w:rsidRDefault="00F67DA2" w:rsidP="00F67DA2">
    <w:pPr>
      <w:pStyle w:val="Footer"/>
      <w:rPr>
        <w:color w:val="000000"/>
        <w:sz w:val="17"/>
      </w:rPr>
    </w:pPr>
    <w:bookmarkStart w:id="2" w:name="TITUS1FooterEvenPages"/>
    <w:r w:rsidRPr="00F67DA2">
      <w:rPr>
        <w:color w:val="000000"/>
        <w:sz w:val="17"/>
      </w:rPr>
      <w:t> </w:t>
    </w:r>
  </w:p>
  <w:bookmarkEnd w:id="2"/>
  <w:p w14:paraId="611CD489" w14:textId="77777777" w:rsidR="00F67DA2" w:rsidRDefault="00F67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C02B" w14:textId="77777777" w:rsidR="00F67DA2" w:rsidRDefault="00F67DA2" w:rsidP="00F67DA2">
    <w:pPr>
      <w:pStyle w:val="Footer"/>
      <w:rPr>
        <w:color w:val="000000"/>
        <w:sz w:val="17"/>
      </w:rPr>
    </w:pPr>
    <w:bookmarkStart w:id="3" w:name="TITUS1FooterPrimary"/>
    <w:r w:rsidRPr="00F67DA2">
      <w:rPr>
        <w:color w:val="000000"/>
        <w:sz w:val="17"/>
      </w:rPr>
      <w:t> </w:t>
    </w:r>
  </w:p>
  <w:bookmarkEnd w:id="3"/>
  <w:p w14:paraId="797F029E" w14:textId="77777777" w:rsidR="00F67DA2" w:rsidRDefault="00F6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625E" w14:textId="77777777" w:rsidR="00F67DA2" w:rsidRDefault="00F67DA2" w:rsidP="00F67DA2">
    <w:pPr>
      <w:pStyle w:val="Footer"/>
      <w:rPr>
        <w:color w:val="000000"/>
        <w:sz w:val="17"/>
      </w:rPr>
    </w:pPr>
    <w:bookmarkStart w:id="5" w:name="TITUS1FooterFirstPage"/>
    <w:r w:rsidRPr="00F67DA2">
      <w:rPr>
        <w:color w:val="000000"/>
        <w:sz w:val="17"/>
      </w:rPr>
      <w:t> </w:t>
    </w:r>
  </w:p>
  <w:bookmarkEnd w:id="5"/>
  <w:p w14:paraId="034B546B" w14:textId="77777777" w:rsidR="00F67DA2" w:rsidRDefault="00F67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4073" w14:textId="77777777" w:rsidR="00F67DA2" w:rsidRDefault="00F67DA2" w:rsidP="00F67DA2">
      <w:r>
        <w:separator/>
      </w:r>
    </w:p>
  </w:footnote>
  <w:footnote w:type="continuationSeparator" w:id="0">
    <w:p w14:paraId="4D163166" w14:textId="77777777" w:rsidR="00F67DA2" w:rsidRDefault="00F67DA2" w:rsidP="00F67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71AB" w14:textId="77777777" w:rsidR="00F67DA2" w:rsidRDefault="00F67DA2" w:rsidP="00F67DA2">
    <w:pPr>
      <w:pStyle w:val="Header"/>
      <w:rPr>
        <w:color w:val="000000"/>
        <w:sz w:val="17"/>
      </w:rPr>
    </w:pPr>
    <w:bookmarkStart w:id="0" w:name="TITUS1HeaderEvenPages"/>
    <w:r w:rsidRPr="00F67DA2">
      <w:rPr>
        <w:color w:val="000000"/>
        <w:sz w:val="17"/>
      </w:rPr>
      <w:t> </w:t>
    </w:r>
  </w:p>
  <w:bookmarkEnd w:id="0"/>
  <w:p w14:paraId="32B9A3E2" w14:textId="77777777" w:rsidR="00F67DA2" w:rsidRDefault="00F67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ABB0" w14:textId="77777777" w:rsidR="00F67DA2" w:rsidRDefault="00F67DA2" w:rsidP="00F67DA2">
    <w:pPr>
      <w:pStyle w:val="Header"/>
      <w:rPr>
        <w:color w:val="000000"/>
        <w:sz w:val="17"/>
      </w:rPr>
    </w:pPr>
    <w:bookmarkStart w:id="1" w:name="TITUS1HeaderPrimary"/>
    <w:r w:rsidRPr="00F67DA2">
      <w:rPr>
        <w:color w:val="000000"/>
        <w:sz w:val="17"/>
      </w:rPr>
      <w:t> </w:t>
    </w:r>
  </w:p>
  <w:bookmarkEnd w:id="1"/>
  <w:p w14:paraId="71566690" w14:textId="77777777" w:rsidR="00F67DA2" w:rsidRDefault="00F67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DB6D" w14:textId="77777777" w:rsidR="00F67DA2" w:rsidRDefault="00F67DA2" w:rsidP="00F67DA2">
    <w:pPr>
      <w:pStyle w:val="Header"/>
      <w:rPr>
        <w:color w:val="000000"/>
        <w:sz w:val="17"/>
      </w:rPr>
    </w:pPr>
    <w:bookmarkStart w:id="4" w:name="TITUS1HeaderFirstPage"/>
    <w:r w:rsidRPr="00F67DA2">
      <w:rPr>
        <w:color w:val="000000"/>
        <w:sz w:val="17"/>
      </w:rPr>
      <w:t> </w:t>
    </w:r>
  </w:p>
  <w:bookmarkEnd w:id="4"/>
  <w:p w14:paraId="6BB1ACFA" w14:textId="77777777" w:rsidR="00F67DA2" w:rsidRDefault="00F67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548DC"/>
    <w:multiLevelType w:val="hybridMultilevel"/>
    <w:tmpl w:val="B5180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A3681"/>
    <w:multiLevelType w:val="hybridMultilevel"/>
    <w:tmpl w:val="88102C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23"/>
    <w:rsid w:val="002975CA"/>
    <w:rsid w:val="008944A5"/>
    <w:rsid w:val="00944464"/>
    <w:rsid w:val="00E372D3"/>
    <w:rsid w:val="00E60CFC"/>
    <w:rsid w:val="00F66923"/>
    <w:rsid w:val="00F6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E09496"/>
  <w15:chartTrackingRefBased/>
  <w15:docId w15:val="{34DA1248-B39A-458A-B8BA-C31A7632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4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9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446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DA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7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DA2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94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outhwalescommissioner.org.uk/en/transparency/financ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Scourfield,Neil swp54685</dc:creator>
  <cp:keywords/>
  <dc:description/>
  <cp:lastModifiedBy>Scourfield,Neil swp54685</cp:lastModifiedBy>
  <cp:revision>2</cp:revision>
  <dcterms:created xsi:type="dcterms:W3CDTF">2022-09-30T11:35:00Z</dcterms:created>
  <dcterms:modified xsi:type="dcterms:W3CDTF">2022-09-30T11:35:00Z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2e1a19fe-3614-409d-bb80-7a717eb8999c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SetDate">
    <vt:lpwstr>2022-09-30T11:35:30Z</vt:lpwstr>
  </property>
  <property fmtid="{D5CDD505-2E9C-101B-9397-08002B2CF9AE}" pid="7" name="MSIP_Label_66cf8fe5-b7b7-4df7-b38d-1c61ac2f6639_Method">
    <vt:lpwstr>Standard</vt:lpwstr>
  </property>
  <property fmtid="{D5CDD505-2E9C-101B-9397-08002B2CF9AE}" pid="8" name="MSIP_Label_66cf8fe5-b7b7-4df7-b38d-1c61ac2f6639_Name">
    <vt:lpwstr>66cf8fe5-b7b7-4df7-b38d-1c61ac2f6639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MSIP_Label_66cf8fe5-b7b7-4df7-b38d-1c61ac2f6639_ActionId">
    <vt:lpwstr>613c760a-c27d-466b-93cb-1ee0d75d2f52</vt:lpwstr>
  </property>
  <property fmtid="{D5CDD505-2E9C-101B-9397-08002B2CF9AE}" pid="11" name="MSIP_Label_66cf8fe5-b7b7-4df7-b38d-1c61ac2f6639_ContentBits">
    <vt:lpwstr>0</vt:lpwstr>
  </property>
</Properties>
</file>